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79B" w:rsidRPr="00D04DD8" w:rsidRDefault="00BD2AC7" w:rsidP="00E34F8A">
      <w:pPr>
        <w:spacing w:after="0" w:line="240" w:lineRule="auto"/>
        <w:outlineLvl w:val="0"/>
        <w:rPr>
          <w:b/>
          <w:noProof/>
          <w:sz w:val="32"/>
          <w:szCs w:val="32"/>
          <w:lang w:val="nl-NL" w:eastAsia="nl-NL"/>
        </w:rPr>
      </w:pPr>
      <w:r w:rsidRPr="00BD2AC7">
        <w:rPr>
          <w:b/>
          <w:noProof/>
          <w:sz w:val="32"/>
          <w:szCs w:val="32"/>
          <w:lang w:val="nl-NL" w:eastAsia="nl-NL"/>
        </w:rPr>
        <w:drawing>
          <wp:anchor distT="0" distB="0" distL="114300" distR="114300" simplePos="0" relativeHeight="251659264" behindDoc="0" locked="0" layoutInCell="1" allowOverlap="1">
            <wp:simplePos x="0" y="0"/>
            <wp:positionH relativeFrom="column">
              <wp:posOffset>4986655</wp:posOffset>
            </wp:positionH>
            <wp:positionV relativeFrom="paragraph">
              <wp:posOffset>-785495</wp:posOffset>
            </wp:positionV>
            <wp:extent cx="1514475" cy="723900"/>
            <wp:effectExtent l="19050" t="0" r="9525" b="0"/>
            <wp:wrapSquare wrapText="bothSides"/>
            <wp:docPr id="3" name="Afbeelding 2" descr="cid:d131aafc-56b2-4776-9df9-b882d525e7be"/>
            <wp:cNvGraphicFramePr/>
            <a:graphic xmlns:a="http://schemas.openxmlformats.org/drawingml/2006/main">
              <a:graphicData uri="http://schemas.openxmlformats.org/drawingml/2006/picture">
                <pic:pic xmlns:pic="http://schemas.openxmlformats.org/drawingml/2006/picture">
                  <pic:nvPicPr>
                    <pic:cNvPr id="0" name="Picture 1" descr="cid:d131aafc-56b2-4776-9df9-b882d525e7be"/>
                    <pic:cNvPicPr>
                      <a:picLocks noChangeAspect="1" noChangeArrowheads="1"/>
                    </pic:cNvPicPr>
                  </pic:nvPicPr>
                  <pic:blipFill>
                    <a:blip r:embed="rId11" cstate="print"/>
                    <a:srcRect/>
                    <a:stretch>
                      <a:fillRect/>
                    </a:stretch>
                  </pic:blipFill>
                  <pic:spPr bwMode="auto">
                    <a:xfrm>
                      <a:off x="0" y="0"/>
                      <a:ext cx="1514475" cy="723900"/>
                    </a:xfrm>
                    <a:prstGeom prst="rect">
                      <a:avLst/>
                    </a:prstGeom>
                    <a:noFill/>
                    <a:ln w="9525">
                      <a:noFill/>
                      <a:miter lim="800000"/>
                      <a:headEnd/>
                      <a:tailEnd/>
                    </a:ln>
                  </pic:spPr>
                </pic:pic>
              </a:graphicData>
            </a:graphic>
          </wp:anchor>
        </w:drawing>
      </w:r>
      <w:r w:rsidR="00C5552A" w:rsidRPr="00D04DD8">
        <w:rPr>
          <w:lang w:val="nl-NL"/>
        </w:rPr>
        <w:t xml:space="preserve"> </w:t>
      </w:r>
      <w:r w:rsidR="00DC4FF4" w:rsidRPr="00D04DD8">
        <w:rPr>
          <w:b/>
          <w:noProof/>
          <w:sz w:val="32"/>
          <w:szCs w:val="32"/>
          <w:lang w:val="nl-NL" w:eastAsia="nl-NL"/>
        </w:rPr>
        <w:t>Koppelvlak Jeugdzorg vanuit gemeenten via CORV</w:t>
      </w:r>
    </w:p>
    <w:p w:rsidR="000E179B" w:rsidRPr="00D04DD8" w:rsidRDefault="000E179B" w:rsidP="000E179B">
      <w:pPr>
        <w:spacing w:after="0" w:line="240" w:lineRule="auto"/>
        <w:rPr>
          <w:b/>
          <w:noProof/>
          <w:sz w:val="28"/>
          <w:szCs w:val="28"/>
          <w:lang w:val="nl-NL" w:eastAsia="nl-NL"/>
        </w:rPr>
      </w:pPr>
    </w:p>
    <w:p w:rsidR="000E179B" w:rsidRPr="00D04DD8" w:rsidRDefault="000E179B" w:rsidP="00C5552A">
      <w:pPr>
        <w:tabs>
          <w:tab w:val="left" w:pos="1418"/>
        </w:tabs>
        <w:spacing w:after="0" w:line="240" w:lineRule="auto"/>
        <w:outlineLvl w:val="0"/>
        <w:rPr>
          <w:noProof/>
          <w:lang w:val="nl-NL" w:eastAsia="nl-NL"/>
        </w:rPr>
      </w:pPr>
      <w:r w:rsidRPr="00D04DD8">
        <w:rPr>
          <w:noProof/>
          <w:lang w:val="nl-NL" w:eastAsia="nl-NL"/>
        </w:rPr>
        <w:t>Van:</w:t>
      </w:r>
      <w:r w:rsidR="00C5552A" w:rsidRPr="00D04DD8">
        <w:rPr>
          <w:noProof/>
          <w:lang w:val="nl-NL" w:eastAsia="nl-NL"/>
        </w:rPr>
        <w:tab/>
        <w:t>Henri Korver, Arjan Kloosterboer</w:t>
      </w:r>
    </w:p>
    <w:p w:rsidR="000E179B" w:rsidRPr="00D04DD8" w:rsidRDefault="00C5552A" w:rsidP="00C5552A">
      <w:pPr>
        <w:tabs>
          <w:tab w:val="left" w:pos="1418"/>
        </w:tabs>
        <w:spacing w:after="0" w:line="240" w:lineRule="auto"/>
        <w:rPr>
          <w:noProof/>
          <w:lang w:val="nl-NL" w:eastAsia="nl-NL"/>
        </w:rPr>
      </w:pPr>
      <w:r w:rsidRPr="00D04DD8">
        <w:rPr>
          <w:noProof/>
          <w:lang w:val="nl-NL" w:eastAsia="nl-NL"/>
        </w:rPr>
        <w:t>Datum</w:t>
      </w:r>
      <w:r w:rsidR="000E179B" w:rsidRPr="00D04DD8">
        <w:rPr>
          <w:noProof/>
          <w:lang w:val="nl-NL" w:eastAsia="nl-NL"/>
        </w:rPr>
        <w:t>:</w:t>
      </w:r>
      <w:r w:rsidRPr="00D04DD8">
        <w:rPr>
          <w:noProof/>
          <w:lang w:val="nl-NL" w:eastAsia="nl-NL"/>
        </w:rPr>
        <w:tab/>
      </w:r>
      <w:r w:rsidR="00DC4FF4" w:rsidRPr="00D04DD8">
        <w:rPr>
          <w:noProof/>
          <w:lang w:val="nl-NL" w:eastAsia="nl-NL"/>
        </w:rPr>
        <w:t>1</w:t>
      </w:r>
      <w:r w:rsidR="00D04DD8" w:rsidRPr="00D04DD8">
        <w:rPr>
          <w:noProof/>
          <w:lang w:val="nl-NL" w:eastAsia="nl-NL"/>
        </w:rPr>
        <w:t>4</w:t>
      </w:r>
      <w:r w:rsidRPr="00D04DD8">
        <w:rPr>
          <w:noProof/>
          <w:lang w:val="nl-NL" w:eastAsia="nl-NL"/>
        </w:rPr>
        <w:t>-</w:t>
      </w:r>
      <w:r w:rsidR="00DC4FF4" w:rsidRPr="00D04DD8">
        <w:rPr>
          <w:noProof/>
          <w:lang w:val="nl-NL" w:eastAsia="nl-NL"/>
        </w:rPr>
        <w:t>3</w:t>
      </w:r>
      <w:r w:rsidR="00A9087E" w:rsidRPr="00D04DD8">
        <w:rPr>
          <w:noProof/>
          <w:lang w:val="nl-NL" w:eastAsia="nl-NL"/>
        </w:rPr>
        <w:t>-2</w:t>
      </w:r>
      <w:r w:rsidRPr="00D04DD8">
        <w:rPr>
          <w:noProof/>
          <w:lang w:val="nl-NL" w:eastAsia="nl-NL"/>
        </w:rPr>
        <w:t>014</w:t>
      </w:r>
    </w:p>
    <w:p w:rsidR="00C5552A" w:rsidRPr="00D04DD8" w:rsidRDefault="00DC4FF4" w:rsidP="00C5552A">
      <w:pPr>
        <w:tabs>
          <w:tab w:val="left" w:pos="1418"/>
        </w:tabs>
        <w:spacing w:after="0" w:line="240" w:lineRule="auto"/>
        <w:rPr>
          <w:noProof/>
          <w:lang w:val="nl-NL" w:eastAsia="nl-NL"/>
        </w:rPr>
      </w:pPr>
      <w:r w:rsidRPr="00D04DD8">
        <w:rPr>
          <w:noProof/>
          <w:lang w:val="nl-NL" w:eastAsia="nl-NL"/>
        </w:rPr>
        <w:t>Status:</w:t>
      </w:r>
      <w:r w:rsidRPr="00D04DD8">
        <w:rPr>
          <w:noProof/>
          <w:lang w:val="nl-NL" w:eastAsia="nl-NL"/>
        </w:rPr>
        <w:tab/>
        <w:t>concept, versie 0.</w:t>
      </w:r>
      <w:r w:rsidR="00D04DD8">
        <w:rPr>
          <w:noProof/>
          <w:lang w:val="nl-NL" w:eastAsia="nl-NL"/>
        </w:rPr>
        <w:t>7</w:t>
      </w:r>
    </w:p>
    <w:p w:rsidR="000E179B" w:rsidRPr="00D04DD8" w:rsidRDefault="000E179B" w:rsidP="000E179B">
      <w:pPr>
        <w:pBdr>
          <w:bottom w:val="single" w:sz="12" w:space="1" w:color="auto"/>
        </w:pBdr>
        <w:spacing w:after="0" w:line="240" w:lineRule="auto"/>
        <w:rPr>
          <w:rFonts w:ascii="Arial" w:hAnsi="Arial" w:cs="Arial"/>
          <w:color w:val="1F497D"/>
          <w:sz w:val="20"/>
          <w:szCs w:val="20"/>
          <w:lang w:val="nl-NL"/>
        </w:rPr>
      </w:pPr>
    </w:p>
    <w:p w:rsidR="00C5552A" w:rsidRPr="00D04DD8" w:rsidRDefault="00C5552A" w:rsidP="00C5552A">
      <w:pPr>
        <w:pStyle w:val="Kop10"/>
        <w:rPr>
          <w:lang w:val="nl-NL"/>
        </w:rPr>
      </w:pPr>
      <w:r w:rsidRPr="00D04DD8">
        <w:rPr>
          <w:lang w:val="nl-NL"/>
        </w:rPr>
        <w:t>Inleiding</w:t>
      </w:r>
    </w:p>
    <w:p w:rsidR="004A70A6" w:rsidRPr="00D04DD8" w:rsidRDefault="00C5552A" w:rsidP="00C5552A">
      <w:pPr>
        <w:rPr>
          <w:lang w:val="nl-NL"/>
        </w:rPr>
      </w:pPr>
      <w:r w:rsidRPr="00D04DD8">
        <w:rPr>
          <w:lang w:val="nl-NL"/>
        </w:rPr>
        <w:t xml:space="preserve">In het Jeugdzorg-domein werken diverse partijen samen. Met de decentralisatie van onder andere de Jeugdzorg per 1-1-2015 wordt de gemeente één van deze partijen. In een uitvoeringsbesluit van de Jeugdzorgwetgeving is gesteld dat de informatie-uitwisseling tussen deze partijen, ter ondersteuning van de samenwerking, digitaal dient plaats te vinden. </w:t>
      </w:r>
      <w:r w:rsidR="004A70A6" w:rsidRPr="00D04DD8">
        <w:rPr>
          <w:lang w:val="nl-NL"/>
        </w:rPr>
        <w:t>Eén van de samenwerkingsgebieden betreft het door de Raad voor de Kinderbescherming (</w:t>
      </w:r>
      <w:proofErr w:type="spellStart"/>
      <w:r w:rsidR="004A70A6" w:rsidRPr="00D04DD8">
        <w:rPr>
          <w:lang w:val="nl-NL"/>
        </w:rPr>
        <w:t>RvdK</w:t>
      </w:r>
      <w:proofErr w:type="spellEnd"/>
      <w:r w:rsidR="004A70A6" w:rsidRPr="00D04DD8">
        <w:rPr>
          <w:lang w:val="nl-NL"/>
        </w:rPr>
        <w:t xml:space="preserve">) uit te voeren onderzoek naar het al dan niet opleggen van een kinderbeschermingsmaatregel. De gemeente (of een door haar gemandateerde partij) kan hiertoe een verzoek doen aan de </w:t>
      </w:r>
      <w:proofErr w:type="spellStart"/>
      <w:r w:rsidR="004A70A6" w:rsidRPr="00D04DD8">
        <w:rPr>
          <w:lang w:val="nl-NL"/>
        </w:rPr>
        <w:t>RvdK</w:t>
      </w:r>
      <w:proofErr w:type="spellEnd"/>
      <w:r w:rsidR="004A70A6" w:rsidRPr="00D04DD8">
        <w:rPr>
          <w:lang w:val="nl-NL"/>
        </w:rPr>
        <w:t xml:space="preserve">. Een dergelijk verzoek leidt tot de uitvoering van een proces bij de </w:t>
      </w:r>
      <w:proofErr w:type="spellStart"/>
      <w:r w:rsidR="004A70A6" w:rsidRPr="00D04DD8">
        <w:rPr>
          <w:lang w:val="nl-NL"/>
        </w:rPr>
        <w:t>RvdK</w:t>
      </w:r>
      <w:proofErr w:type="spellEnd"/>
      <w:r w:rsidR="004A70A6" w:rsidRPr="00D04DD8">
        <w:rPr>
          <w:lang w:val="nl-NL"/>
        </w:rPr>
        <w:t xml:space="preserve">. Zij bepaalt allereerst of zij een onderzoek wil doen. Indien zij een onderzoek doet, dan leidt dat tot het voorstel een jeugdbeschermingsmaatregel op te leggen, of niet. Ook kan de </w:t>
      </w:r>
      <w:proofErr w:type="spellStart"/>
      <w:r w:rsidR="004A70A6" w:rsidRPr="00D04DD8">
        <w:rPr>
          <w:lang w:val="nl-NL"/>
        </w:rPr>
        <w:t>RvdK</w:t>
      </w:r>
      <w:proofErr w:type="spellEnd"/>
      <w:r w:rsidR="004A70A6" w:rsidRPr="00D04DD8">
        <w:rPr>
          <w:lang w:val="nl-NL"/>
        </w:rPr>
        <w:t xml:space="preserve"> ambtshalve besluiten een onderzoek in te stellen. Het daadwerkelijk opleggen van een jeugdbeschermingsmaatregel vindt plaats door de Rechtbank. De gemeente wil op de hoogte zijn van het verloop van het onderzoek door de </w:t>
      </w:r>
      <w:proofErr w:type="spellStart"/>
      <w:r w:rsidR="004A70A6" w:rsidRPr="00D04DD8">
        <w:rPr>
          <w:lang w:val="nl-NL"/>
        </w:rPr>
        <w:t>RvdK</w:t>
      </w:r>
      <w:proofErr w:type="spellEnd"/>
      <w:r w:rsidR="004A70A6" w:rsidRPr="00D04DD8">
        <w:rPr>
          <w:lang w:val="nl-NL"/>
        </w:rPr>
        <w:t xml:space="preserve"> en het vervolg bij de Rechtbank.</w:t>
      </w:r>
    </w:p>
    <w:p w:rsidR="008578F9" w:rsidRPr="00D04DD8" w:rsidRDefault="00024A4D" w:rsidP="00C5552A">
      <w:pPr>
        <w:rPr>
          <w:lang w:val="nl-NL"/>
        </w:rPr>
      </w:pPr>
      <w:r>
        <w:rPr>
          <w:noProof/>
          <w:lang w:val="nl-NL" w:eastAsia="nl-NL"/>
        </w:rPr>
        <w:drawing>
          <wp:anchor distT="0" distB="0" distL="114300" distR="114300" simplePos="0" relativeHeight="251670528" behindDoc="0" locked="0" layoutInCell="1" allowOverlap="1">
            <wp:simplePos x="0" y="0"/>
            <wp:positionH relativeFrom="column">
              <wp:posOffset>2967355</wp:posOffset>
            </wp:positionH>
            <wp:positionV relativeFrom="paragraph">
              <wp:posOffset>826135</wp:posOffset>
            </wp:positionV>
            <wp:extent cx="3171825" cy="2286000"/>
            <wp:effectExtent l="19050" t="0" r="9525" b="0"/>
            <wp:wrapSquare wrapText="bothSides"/>
            <wp:docPr id="9"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2" cstate="print"/>
                    <a:stretch>
                      <a:fillRect/>
                    </a:stretch>
                  </pic:blipFill>
                  <pic:spPr>
                    <a:xfrm>
                      <a:off x="0" y="0"/>
                      <a:ext cx="3171825" cy="2286000"/>
                    </a:xfrm>
                    <a:prstGeom prst="rect">
                      <a:avLst/>
                    </a:prstGeom>
                  </pic:spPr>
                </pic:pic>
              </a:graphicData>
            </a:graphic>
          </wp:anchor>
        </w:drawing>
      </w:r>
      <w:r w:rsidR="004A70A6" w:rsidRPr="00D04DD8">
        <w:rPr>
          <w:lang w:val="nl-NL"/>
        </w:rPr>
        <w:t xml:space="preserve">Een en ander betekent </w:t>
      </w:r>
      <w:r w:rsidR="00275922" w:rsidRPr="00D04DD8">
        <w:rPr>
          <w:lang w:val="nl-NL"/>
        </w:rPr>
        <w:t xml:space="preserve">het uitwisselen van digitale berichten tussen gemeente  en </w:t>
      </w:r>
      <w:proofErr w:type="spellStart"/>
      <w:r w:rsidR="00275922" w:rsidRPr="00D04DD8">
        <w:rPr>
          <w:lang w:val="nl-NL"/>
        </w:rPr>
        <w:t>RvdK</w:t>
      </w:r>
      <w:proofErr w:type="spellEnd"/>
      <w:r w:rsidR="00275922" w:rsidRPr="00D04DD8">
        <w:rPr>
          <w:lang w:val="nl-NL"/>
        </w:rPr>
        <w:t xml:space="preserve"> (t.b.v. het indienen van het verzoek tot onderzoek door de gemeenten en t.b.v. het melden van de voortgang van de behandeling van dit verzoek door de </w:t>
      </w:r>
      <w:proofErr w:type="spellStart"/>
      <w:r w:rsidR="00275922" w:rsidRPr="00D04DD8">
        <w:rPr>
          <w:lang w:val="nl-NL"/>
        </w:rPr>
        <w:t>RvdK</w:t>
      </w:r>
      <w:proofErr w:type="spellEnd"/>
      <w:r w:rsidR="00275922" w:rsidRPr="00D04DD8">
        <w:rPr>
          <w:lang w:val="nl-NL"/>
        </w:rPr>
        <w:t xml:space="preserve">) en van rechtbank naar gemeente (t.b.v. de uitspraak door de rechtbank). </w:t>
      </w:r>
      <w:r w:rsidR="00C5552A" w:rsidRPr="00D04DD8">
        <w:rPr>
          <w:lang w:val="nl-NL"/>
        </w:rPr>
        <w:t xml:space="preserve">De </w:t>
      </w:r>
      <w:proofErr w:type="spellStart"/>
      <w:r w:rsidR="00C5552A" w:rsidRPr="00D04DD8">
        <w:rPr>
          <w:lang w:val="nl-NL"/>
        </w:rPr>
        <w:t>informatieuitwisseling</w:t>
      </w:r>
      <w:proofErr w:type="spellEnd"/>
      <w:r w:rsidR="00C5552A" w:rsidRPr="00D04DD8">
        <w:rPr>
          <w:lang w:val="nl-NL"/>
        </w:rPr>
        <w:t xml:space="preserve"> naar en van de gemeente vindt plaats op basis van de berichtenstandaard </w:t>
      </w:r>
      <w:proofErr w:type="spellStart"/>
      <w:r w:rsidR="00C5552A" w:rsidRPr="00D04DD8">
        <w:rPr>
          <w:lang w:val="nl-NL"/>
        </w:rPr>
        <w:t>StUF</w:t>
      </w:r>
      <w:proofErr w:type="spellEnd"/>
      <w:r w:rsidR="00C5552A" w:rsidRPr="00D04DD8">
        <w:rPr>
          <w:lang w:val="nl-NL"/>
        </w:rPr>
        <w:t xml:space="preserve">. Tussen de andere partijen </w:t>
      </w:r>
      <w:r w:rsidR="00DB6114" w:rsidRPr="00D04DD8">
        <w:rPr>
          <w:lang w:val="nl-NL"/>
        </w:rPr>
        <w:t xml:space="preserve">in het Jeugdzorg-domein </w:t>
      </w:r>
      <w:r w:rsidR="00C5552A" w:rsidRPr="00D04DD8">
        <w:rPr>
          <w:lang w:val="nl-NL"/>
        </w:rPr>
        <w:t>wordt een andere berichtenstandaard gehanteerd (EBV). Teneinde interoperabiliteit te bereiken, verloopt alle informatie-uitwisseling via een centrale voorziening: CORV</w:t>
      </w:r>
      <w:r w:rsidR="00DB6114" w:rsidRPr="00D04DD8">
        <w:rPr>
          <w:lang w:val="nl-NL"/>
        </w:rPr>
        <w:t xml:space="preserve"> (Centrale Opdracht Routeer Voorziening)</w:t>
      </w:r>
      <w:r w:rsidRPr="00D04DD8">
        <w:rPr>
          <w:lang w:val="nl-NL"/>
        </w:rPr>
        <w:t xml:space="preserve"> (zie nevenstaande figuur)</w:t>
      </w:r>
      <w:r w:rsidR="00C5552A" w:rsidRPr="00D04DD8">
        <w:rPr>
          <w:lang w:val="nl-NL"/>
        </w:rPr>
        <w:t xml:space="preserve">. </w:t>
      </w:r>
      <w:proofErr w:type="spellStart"/>
      <w:r w:rsidR="00C5552A" w:rsidRPr="00D04DD8">
        <w:rPr>
          <w:lang w:val="nl-NL"/>
        </w:rPr>
        <w:t>StUF-berichten</w:t>
      </w:r>
      <w:proofErr w:type="spellEnd"/>
      <w:r w:rsidR="00C5552A" w:rsidRPr="00D04DD8">
        <w:rPr>
          <w:lang w:val="nl-NL"/>
        </w:rPr>
        <w:t xml:space="preserve"> </w:t>
      </w:r>
      <w:r w:rsidR="008578F9" w:rsidRPr="00D04DD8">
        <w:rPr>
          <w:lang w:val="nl-NL"/>
        </w:rPr>
        <w:t xml:space="preserve">worden uitgewisseld tussen de ICT-omgeving van de gemeente  en CORV. CORV zorgt voor de ‘vertaling ‘ van </w:t>
      </w:r>
      <w:proofErr w:type="spellStart"/>
      <w:r w:rsidR="008578F9" w:rsidRPr="00D04DD8">
        <w:rPr>
          <w:lang w:val="nl-NL"/>
        </w:rPr>
        <w:t>StUF</w:t>
      </w:r>
      <w:proofErr w:type="spellEnd"/>
      <w:r w:rsidR="008578F9" w:rsidRPr="00D04DD8">
        <w:rPr>
          <w:lang w:val="nl-NL"/>
        </w:rPr>
        <w:t xml:space="preserve"> naar EBV en </w:t>
      </w:r>
      <w:proofErr w:type="spellStart"/>
      <w:r w:rsidR="008578F9" w:rsidRPr="00D04DD8">
        <w:rPr>
          <w:lang w:val="nl-NL"/>
        </w:rPr>
        <w:t>vice</w:t>
      </w:r>
      <w:proofErr w:type="spellEnd"/>
      <w:r w:rsidR="008578F9" w:rsidRPr="00D04DD8">
        <w:rPr>
          <w:lang w:val="nl-NL"/>
        </w:rPr>
        <w:t xml:space="preserve"> versa. Dit wordt gerealiseerd in het </w:t>
      </w:r>
      <w:r w:rsidR="000F44FD" w:rsidRPr="00D04DD8">
        <w:rPr>
          <w:lang w:val="nl-NL"/>
        </w:rPr>
        <w:t xml:space="preserve">project Keteninformatie van het ministerie van </w:t>
      </w:r>
      <w:proofErr w:type="spellStart"/>
      <w:r w:rsidR="000F44FD" w:rsidRPr="00D04DD8">
        <w:rPr>
          <w:lang w:val="nl-NL"/>
        </w:rPr>
        <w:t>VenJ</w:t>
      </w:r>
      <w:proofErr w:type="spellEnd"/>
      <w:r w:rsidR="000F44FD" w:rsidRPr="00D04DD8" w:rsidDel="000F44FD">
        <w:rPr>
          <w:lang w:val="nl-NL"/>
        </w:rPr>
        <w:t xml:space="preserve"> </w:t>
      </w:r>
      <w:r w:rsidR="008578F9" w:rsidRPr="00D04DD8">
        <w:rPr>
          <w:lang w:val="nl-NL"/>
        </w:rPr>
        <w:t xml:space="preserve">. </w:t>
      </w:r>
    </w:p>
    <w:p w:rsidR="00D77A04" w:rsidRPr="00D04DD8" w:rsidRDefault="00D77A04" w:rsidP="00D77A04">
      <w:pPr>
        <w:pStyle w:val="Bijschrift"/>
        <w:ind w:left="4248" w:firstLine="708"/>
        <w:rPr>
          <w:lang w:val="nl-NL"/>
        </w:rPr>
      </w:pPr>
      <w:r w:rsidRPr="00D04DD8">
        <w:rPr>
          <w:lang w:val="nl-NL"/>
        </w:rPr>
        <w:t xml:space="preserve">Figuur </w:t>
      </w:r>
      <w:r w:rsidR="004C4A95">
        <w:fldChar w:fldCharType="begin"/>
      </w:r>
      <w:r w:rsidR="00B4108E" w:rsidRPr="00D04DD8">
        <w:rPr>
          <w:lang w:val="nl-NL"/>
        </w:rPr>
        <w:instrText xml:space="preserve"> SEQ Figuur \* ARABIC </w:instrText>
      </w:r>
      <w:r w:rsidR="004C4A95">
        <w:fldChar w:fldCharType="separate"/>
      </w:r>
      <w:r w:rsidRPr="00D04DD8">
        <w:rPr>
          <w:noProof/>
          <w:lang w:val="nl-NL"/>
        </w:rPr>
        <w:t>1</w:t>
      </w:r>
      <w:r w:rsidR="004C4A95">
        <w:rPr>
          <w:noProof/>
        </w:rPr>
        <w:fldChar w:fldCharType="end"/>
      </w:r>
    </w:p>
    <w:p w:rsidR="00DB6114" w:rsidRPr="00D04DD8" w:rsidRDefault="00DB6114" w:rsidP="00DB6114">
      <w:pPr>
        <w:rPr>
          <w:lang w:val="nl-NL"/>
        </w:rPr>
      </w:pPr>
      <w:r w:rsidRPr="00D04DD8">
        <w:rPr>
          <w:lang w:val="nl-NL"/>
        </w:rPr>
        <w:t xml:space="preserve">In deze notitie ontwerpen we de desbetreffende </w:t>
      </w:r>
      <w:proofErr w:type="spellStart"/>
      <w:r w:rsidRPr="00D04DD8">
        <w:rPr>
          <w:lang w:val="nl-NL"/>
        </w:rPr>
        <w:t>StUF-berichten</w:t>
      </w:r>
      <w:proofErr w:type="spellEnd"/>
      <w:r w:rsidRPr="00D04DD8">
        <w:rPr>
          <w:lang w:val="nl-NL"/>
        </w:rPr>
        <w:t xml:space="preserve">. En we geven  aan welke standaard </w:t>
      </w:r>
      <w:proofErr w:type="spellStart"/>
      <w:r w:rsidRPr="00D04DD8">
        <w:rPr>
          <w:lang w:val="nl-NL"/>
        </w:rPr>
        <w:t>StUF-berichten</w:t>
      </w:r>
      <w:proofErr w:type="spellEnd"/>
      <w:r w:rsidRPr="00D04DD8">
        <w:rPr>
          <w:lang w:val="nl-NL"/>
        </w:rPr>
        <w:t xml:space="preserve"> gebruikt kunnen worden om de resultaten van de verwerking of van fouten te communiceren. Tevens geven we een aanzet tot de processen bij gemeenten. Dit dient als referentie voor de te ontwerpen informatie-uitwisseling. Een gedegen analyse van deze processen, de informatiebehoefte daarvan en van de samenwerking tussen partijen bij deze processen, heeft niet plaatsgevonden. Dit is door de opdrachtgever buiten scope gehouden. De implementatie van de </w:t>
      </w:r>
      <w:r w:rsidRPr="00D04DD8">
        <w:rPr>
          <w:lang w:val="nl-NL"/>
        </w:rPr>
        <w:lastRenderedPageBreak/>
        <w:t xml:space="preserve">gegevensuitwisseling op basis van de ontworpen berichten kan dientengevolge tot problemen leiden indien de feitelijke situatie bij een gemeente afwijkt van de veronderstelde situatie. Dit is een door de opdrachtgever bewust genomen risico. </w:t>
      </w:r>
    </w:p>
    <w:p w:rsidR="000F44FD" w:rsidRPr="00D04DD8" w:rsidRDefault="000F44FD" w:rsidP="00DB6114">
      <w:pPr>
        <w:rPr>
          <w:lang w:val="nl-NL"/>
        </w:rPr>
      </w:pPr>
      <w:r w:rsidRPr="00D04DD8">
        <w:rPr>
          <w:lang w:val="nl-NL"/>
        </w:rPr>
        <w:t>Gedurende de looptijd van het ontwikkelen van dit koppelvlak heeft de opdrachtgever besloten om de informatie-uitwisseling met de Rechtbank buiten scope te plaatsen. Dit maakt derhalve geen deel uit van het koppelvlak.</w:t>
      </w:r>
    </w:p>
    <w:p w:rsidR="00024A4D" w:rsidRPr="00D04DD8" w:rsidRDefault="00024A4D" w:rsidP="00024A4D">
      <w:pPr>
        <w:pStyle w:val="Kop10"/>
        <w:rPr>
          <w:lang w:val="nl-NL"/>
        </w:rPr>
      </w:pPr>
      <w:r w:rsidRPr="00D04DD8">
        <w:rPr>
          <w:lang w:val="nl-NL"/>
        </w:rPr>
        <w:t>Processen</w:t>
      </w:r>
      <w:r w:rsidR="000D0483" w:rsidRPr="00D04DD8">
        <w:rPr>
          <w:lang w:val="nl-NL"/>
        </w:rPr>
        <w:t xml:space="preserve"> als zaken</w:t>
      </w:r>
    </w:p>
    <w:p w:rsidR="00024A4D" w:rsidRPr="00D04DD8" w:rsidRDefault="00024A4D" w:rsidP="00024A4D">
      <w:pPr>
        <w:rPr>
          <w:lang w:val="nl-NL"/>
        </w:rPr>
      </w:pPr>
      <w:r w:rsidRPr="00D04DD8">
        <w:rPr>
          <w:lang w:val="nl-NL"/>
        </w:rPr>
        <w:t xml:space="preserve">De samenwerking tussen gemeente  en </w:t>
      </w:r>
      <w:proofErr w:type="spellStart"/>
      <w:r w:rsidRPr="00D04DD8">
        <w:rPr>
          <w:lang w:val="nl-NL"/>
        </w:rPr>
        <w:t>RvdK</w:t>
      </w:r>
      <w:proofErr w:type="spellEnd"/>
      <w:r w:rsidRPr="00D04DD8">
        <w:rPr>
          <w:lang w:val="nl-NL"/>
        </w:rPr>
        <w:t xml:space="preserve"> is beschreven in de Handreiking voor samenwerking ‘</w:t>
      </w:r>
      <w:r w:rsidRPr="00D04DD8">
        <w:rPr>
          <w:i/>
          <w:lang w:val="nl-NL"/>
        </w:rPr>
        <w:t xml:space="preserve">Jeugdhulp onder dwang: Terughoudend waar het kan, doorpakken waar nodig’ </w:t>
      </w:r>
      <w:r w:rsidRPr="00D04DD8">
        <w:rPr>
          <w:lang w:val="nl-NL"/>
        </w:rPr>
        <w:t xml:space="preserve">(VNG &amp; </w:t>
      </w:r>
      <w:proofErr w:type="spellStart"/>
      <w:r w:rsidRPr="00D04DD8">
        <w:rPr>
          <w:lang w:val="nl-NL"/>
        </w:rPr>
        <w:t>RvdK</w:t>
      </w:r>
      <w:proofErr w:type="spellEnd"/>
      <w:r w:rsidRPr="00D04DD8">
        <w:rPr>
          <w:lang w:val="nl-NL"/>
        </w:rPr>
        <w:t>; 1 november 2013). Eén van de onderwerpen waarop de samenwerking betrekking heeft, is het verzoek tot onderzoek (naar het opleggen van een kinderbeschermingsmaatregel). De handreiking geeft een indruk van de activiteiten die de gemeente in dit kader uitvoert. D</w:t>
      </w:r>
      <w:r w:rsidR="00A9087E" w:rsidRPr="00D04DD8">
        <w:rPr>
          <w:lang w:val="nl-NL"/>
        </w:rPr>
        <w:t>it is evenwel in da</w:t>
      </w:r>
      <w:r w:rsidRPr="00D04DD8">
        <w:rPr>
          <w:lang w:val="nl-NL"/>
        </w:rPr>
        <w:t xml:space="preserve">t document niet uitgewerkt naar processen. </w:t>
      </w:r>
    </w:p>
    <w:p w:rsidR="00024A4D" w:rsidRPr="00D04DD8" w:rsidRDefault="00D075D0" w:rsidP="00024A4D">
      <w:pPr>
        <w:rPr>
          <w:lang w:val="nl-NL"/>
        </w:rPr>
      </w:pPr>
      <w:r>
        <w:rPr>
          <w:noProof/>
          <w:lang w:val="nl-NL" w:eastAsia="nl-NL"/>
        </w:rPr>
        <w:drawing>
          <wp:anchor distT="0" distB="0" distL="114300" distR="114300" simplePos="0" relativeHeight="251678720" behindDoc="0" locked="0" layoutInCell="1" allowOverlap="1">
            <wp:simplePos x="0" y="0"/>
            <wp:positionH relativeFrom="column">
              <wp:posOffset>-61595</wp:posOffset>
            </wp:positionH>
            <wp:positionV relativeFrom="paragraph">
              <wp:posOffset>1400810</wp:posOffset>
            </wp:positionV>
            <wp:extent cx="5153025" cy="4015105"/>
            <wp:effectExtent l="19050" t="0" r="9525" b="0"/>
            <wp:wrapTopAndBottom/>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5153025" cy="4015105"/>
                    </a:xfrm>
                    <a:prstGeom prst="rect">
                      <a:avLst/>
                    </a:prstGeom>
                    <a:noFill/>
                    <a:ln w="9525">
                      <a:noFill/>
                      <a:miter lim="800000"/>
                      <a:headEnd/>
                      <a:tailEnd/>
                    </a:ln>
                  </pic:spPr>
                </pic:pic>
              </a:graphicData>
            </a:graphic>
          </wp:anchor>
        </w:drawing>
      </w:r>
      <w:r w:rsidR="00024A4D" w:rsidRPr="00D04DD8">
        <w:rPr>
          <w:lang w:val="nl-NL"/>
        </w:rPr>
        <w:t>Daarnaast vindt momenteel een uitwerking plaats van de interacties tussen de partijen in het Jeugdzorg-domein. Dit wordt vastgelegd in het document ‘</w:t>
      </w:r>
      <w:r w:rsidR="00024A4D" w:rsidRPr="00D04DD8">
        <w:rPr>
          <w:i/>
          <w:lang w:val="nl-NL"/>
        </w:rPr>
        <w:t>Stelselherziening Jeugdbescherming</w:t>
      </w:r>
      <w:r w:rsidR="00024A4D" w:rsidRPr="00D04DD8">
        <w:rPr>
          <w:lang w:val="nl-NL"/>
        </w:rPr>
        <w:t>’ (auteur: Justid). De meest recente versie is 0.</w:t>
      </w:r>
      <w:r w:rsidR="000F44FD" w:rsidRPr="00D04DD8">
        <w:rPr>
          <w:lang w:val="nl-NL"/>
        </w:rPr>
        <w:t>6</w:t>
      </w:r>
      <w:r w:rsidR="00024A4D" w:rsidRPr="00D04DD8">
        <w:rPr>
          <w:lang w:val="nl-NL"/>
        </w:rPr>
        <w:t xml:space="preserve"> </w:t>
      </w:r>
      <w:r w:rsidR="000F44FD" w:rsidRPr="00D04DD8">
        <w:rPr>
          <w:lang w:val="nl-NL"/>
        </w:rPr>
        <w:t xml:space="preserve">(concept) </w:t>
      </w:r>
      <w:r w:rsidR="00024A4D" w:rsidRPr="00D04DD8">
        <w:rPr>
          <w:lang w:val="nl-NL"/>
        </w:rPr>
        <w:t xml:space="preserve">van </w:t>
      </w:r>
      <w:r w:rsidR="000F44FD" w:rsidRPr="00D04DD8">
        <w:rPr>
          <w:lang w:val="nl-NL"/>
        </w:rPr>
        <w:t>10-3</w:t>
      </w:r>
      <w:r w:rsidR="00024A4D" w:rsidRPr="00D04DD8">
        <w:rPr>
          <w:lang w:val="nl-NL"/>
        </w:rPr>
        <w:t>-2014. De in dit kader relevante interacties hebben we overgenomen in bijlage 1. Het gaat om de interacties waarbij de gemeente betrokken is als ‘Verzoeker VTO’</w:t>
      </w:r>
      <w:r w:rsidR="000F44FD" w:rsidRPr="00D04DD8">
        <w:rPr>
          <w:lang w:val="nl-NL"/>
        </w:rPr>
        <w:t xml:space="preserve"> en als </w:t>
      </w:r>
      <w:r w:rsidR="00024A4D" w:rsidRPr="00D04DD8">
        <w:rPr>
          <w:lang w:val="nl-NL"/>
        </w:rPr>
        <w:t>‘Regisseur zorgaanbod’. Ook in d</w:t>
      </w:r>
      <w:r w:rsidR="00A9087E" w:rsidRPr="00D04DD8">
        <w:rPr>
          <w:lang w:val="nl-NL"/>
        </w:rPr>
        <w:t>a</w:t>
      </w:r>
      <w:r w:rsidR="00024A4D" w:rsidRPr="00D04DD8">
        <w:rPr>
          <w:lang w:val="nl-NL"/>
        </w:rPr>
        <w:t>t document worden de processen niet uitgewerkt, waartussen de interacties plaatsvinden.</w:t>
      </w:r>
    </w:p>
    <w:p w:rsidR="00D77A04" w:rsidRPr="00D04DD8" w:rsidRDefault="00D075D0" w:rsidP="00D77A04">
      <w:pPr>
        <w:pStyle w:val="Bijschrift"/>
        <w:rPr>
          <w:lang w:val="nl-NL"/>
        </w:rPr>
      </w:pPr>
      <w:r w:rsidRPr="00D04DD8">
        <w:rPr>
          <w:lang w:val="nl-NL"/>
        </w:rPr>
        <w:t xml:space="preserve"> </w:t>
      </w:r>
      <w:r w:rsidR="00D77A04" w:rsidRPr="00D04DD8">
        <w:rPr>
          <w:lang w:val="nl-NL"/>
        </w:rPr>
        <w:t xml:space="preserve">Figuur </w:t>
      </w:r>
      <w:r w:rsidR="004C4A95">
        <w:fldChar w:fldCharType="begin"/>
      </w:r>
      <w:r w:rsidR="00B4108E" w:rsidRPr="00D04DD8">
        <w:rPr>
          <w:lang w:val="nl-NL"/>
        </w:rPr>
        <w:instrText xml:space="preserve"> SEQ Figuur \* ARABIC </w:instrText>
      </w:r>
      <w:r w:rsidR="004C4A95">
        <w:fldChar w:fldCharType="separate"/>
      </w:r>
      <w:r w:rsidR="00D77A04" w:rsidRPr="00D04DD8">
        <w:rPr>
          <w:noProof/>
          <w:lang w:val="nl-NL"/>
        </w:rPr>
        <w:t>2</w:t>
      </w:r>
      <w:r w:rsidR="004C4A95">
        <w:rPr>
          <w:noProof/>
        </w:rPr>
        <w:fldChar w:fldCharType="end"/>
      </w:r>
    </w:p>
    <w:p w:rsidR="00EE091F" w:rsidRPr="00D04DD8" w:rsidRDefault="00024A4D" w:rsidP="000F44FD">
      <w:pPr>
        <w:rPr>
          <w:lang w:val="nl-NL"/>
        </w:rPr>
      </w:pPr>
      <w:r w:rsidRPr="00D04DD8">
        <w:rPr>
          <w:lang w:val="nl-NL"/>
        </w:rPr>
        <w:lastRenderedPageBreak/>
        <w:t xml:space="preserve">Hieronder doen we een aanzet voor de processen bij gemeente waarin informatie uitgewisseld wordt met de </w:t>
      </w:r>
      <w:proofErr w:type="spellStart"/>
      <w:r w:rsidRPr="00D04DD8">
        <w:rPr>
          <w:lang w:val="nl-NL"/>
        </w:rPr>
        <w:t>RvdK</w:t>
      </w:r>
      <w:proofErr w:type="spellEnd"/>
      <w:r w:rsidRPr="00D04DD8">
        <w:rPr>
          <w:lang w:val="nl-NL"/>
        </w:rPr>
        <w:t xml:space="preserve">. </w:t>
      </w:r>
      <w:r w:rsidR="00EE091F" w:rsidRPr="00D04DD8">
        <w:rPr>
          <w:lang w:val="nl-NL"/>
        </w:rPr>
        <w:t>We gaan er van uit dat de wederzijds partijen het naar elkaar doen overkomen als dat hun processen zaakgericht worden uitgevoerd. Uitgangspunt is derhalve dat informatie zaakgericht wordt uitgewisseld. Het indienen van een verzoek tot onderzoek bij de Raad voor de Kinderbescherming door de gemeente vindt plaats door vanuit een gemeentelijke zaak van het zaaktype “Overwegen kinderbeschermings</w:t>
      </w:r>
      <w:r w:rsidR="00EE091F" w:rsidRPr="00D04DD8">
        <w:rPr>
          <w:lang w:val="nl-NL"/>
        </w:rPr>
        <w:softHyphen/>
        <w:t>maatregel”</w:t>
      </w:r>
      <w:r w:rsidR="00EE091F" w:rsidRPr="00D04DD8" w:rsidDel="000A5E24">
        <w:rPr>
          <w:rStyle w:val="Voetnootmarkering"/>
          <w:lang w:val="nl-NL"/>
        </w:rPr>
        <w:t xml:space="preserve"> </w:t>
      </w:r>
      <w:r w:rsidR="00EE091F" w:rsidDel="000A5E24">
        <w:rPr>
          <w:rStyle w:val="Voetnootmarkering"/>
        </w:rPr>
        <w:footnoteReference w:id="1"/>
      </w:r>
      <w:r w:rsidR="00EE091F" w:rsidRPr="00D04DD8">
        <w:rPr>
          <w:rStyle w:val="Voetnootmarkering"/>
          <w:lang w:val="nl-NL"/>
        </w:rPr>
        <w:t xml:space="preserve"> </w:t>
      </w:r>
      <w:r w:rsidR="00EE091F" w:rsidRPr="00D04DD8">
        <w:rPr>
          <w:lang w:val="nl-NL"/>
        </w:rPr>
        <w:t xml:space="preserve"> te verzoeken een zaak in behandeling  te nemen (bij de Raad van Kinderbescherming) van het type “Uitvoeren </w:t>
      </w:r>
      <w:r w:rsidR="00A9087E" w:rsidRPr="00D04DD8">
        <w:rPr>
          <w:lang w:val="nl-NL"/>
        </w:rPr>
        <w:t xml:space="preserve">onderzoek </w:t>
      </w:r>
      <w:r w:rsidR="00EE091F" w:rsidRPr="00D04DD8">
        <w:rPr>
          <w:lang w:val="nl-NL"/>
        </w:rPr>
        <w:t>kinderbeschermingsmaatregel</w:t>
      </w:r>
      <w:r w:rsidR="00EE091F" w:rsidRPr="00D04DD8">
        <w:rPr>
          <w:lang w:val="nl-NL"/>
        </w:rPr>
        <w:softHyphen/>
        <w:t>”, zoals afgebeeld in figuur</w:t>
      </w:r>
      <w:r w:rsidR="00D77A04" w:rsidRPr="00D04DD8">
        <w:rPr>
          <w:lang w:val="nl-NL"/>
        </w:rPr>
        <w:t xml:space="preserve"> 2</w:t>
      </w:r>
      <w:r w:rsidR="00EE091F" w:rsidRPr="00D04DD8">
        <w:rPr>
          <w:lang w:val="nl-NL"/>
        </w:rPr>
        <w:t>. Dit betreft interactie A; dit komt overeen met interactie BT-050001 in bijlage 1.</w:t>
      </w:r>
      <w:r w:rsidR="006712FE" w:rsidRPr="00D04DD8">
        <w:rPr>
          <w:lang w:val="nl-NL"/>
        </w:rPr>
        <w:t xml:space="preserve"> </w:t>
      </w:r>
      <w:r w:rsidR="000D0483" w:rsidRPr="00D04DD8">
        <w:rPr>
          <w:lang w:val="nl-NL"/>
        </w:rPr>
        <w:t xml:space="preserve">De </w:t>
      </w:r>
      <w:proofErr w:type="spellStart"/>
      <w:r w:rsidR="000D0483" w:rsidRPr="00D04DD8">
        <w:rPr>
          <w:lang w:val="nl-NL"/>
        </w:rPr>
        <w:t>RvdK</w:t>
      </w:r>
      <w:proofErr w:type="spellEnd"/>
      <w:r w:rsidR="000D0483" w:rsidRPr="00D04DD8">
        <w:rPr>
          <w:lang w:val="nl-NL"/>
        </w:rPr>
        <w:t xml:space="preserve"> </w:t>
      </w:r>
      <w:r w:rsidR="000F44FD" w:rsidRPr="00D04DD8">
        <w:rPr>
          <w:lang w:val="nl-NL"/>
        </w:rPr>
        <w:t xml:space="preserve">toetst of zij een onderzoek kan en wil uitvoeren. De uitkomst daarvan deelt zij mee </w:t>
      </w:r>
      <w:r w:rsidR="000D0483" w:rsidRPr="00D04DD8">
        <w:rPr>
          <w:lang w:val="nl-NL"/>
        </w:rPr>
        <w:t>met interactie B (</w:t>
      </w:r>
      <w:r w:rsidR="000C6371" w:rsidRPr="00D04DD8">
        <w:rPr>
          <w:lang w:val="nl-NL"/>
        </w:rPr>
        <w:t xml:space="preserve">notificatie </w:t>
      </w:r>
      <w:proofErr w:type="spellStart"/>
      <w:r w:rsidR="000C6371" w:rsidRPr="00D04DD8">
        <w:rPr>
          <w:lang w:val="nl-NL"/>
        </w:rPr>
        <w:t>cq</w:t>
      </w:r>
      <w:proofErr w:type="spellEnd"/>
      <w:r w:rsidR="000C6371" w:rsidRPr="00D04DD8">
        <w:rPr>
          <w:lang w:val="nl-NL"/>
        </w:rPr>
        <w:t xml:space="preserve">. interactie BT-050002 in bijlage 1). </w:t>
      </w:r>
      <w:r w:rsidR="000F44FD" w:rsidRPr="00D04DD8">
        <w:rPr>
          <w:lang w:val="nl-NL"/>
        </w:rPr>
        <w:t xml:space="preserve">Indien zij geen onderzoek gaat uitvoeren, worden verder geen notificaties meer ontvangen van de </w:t>
      </w:r>
      <w:proofErr w:type="spellStart"/>
      <w:r w:rsidR="000F44FD" w:rsidRPr="00D04DD8">
        <w:rPr>
          <w:lang w:val="nl-NL"/>
        </w:rPr>
        <w:t>RvdK</w:t>
      </w:r>
      <w:proofErr w:type="spellEnd"/>
      <w:r w:rsidR="000F44FD" w:rsidRPr="00D04DD8">
        <w:rPr>
          <w:lang w:val="nl-NL"/>
        </w:rPr>
        <w:t xml:space="preserve"> inzake dit verzoek </w:t>
      </w:r>
      <w:proofErr w:type="spellStart"/>
      <w:r w:rsidR="000F44FD" w:rsidRPr="00D04DD8">
        <w:rPr>
          <w:lang w:val="nl-NL"/>
        </w:rPr>
        <w:t>cq</w:t>
      </w:r>
      <w:proofErr w:type="spellEnd"/>
      <w:r w:rsidR="000F44FD" w:rsidRPr="00D04DD8">
        <w:rPr>
          <w:lang w:val="nl-NL"/>
        </w:rPr>
        <w:t xml:space="preserve">. deze zaak. </w:t>
      </w:r>
      <w:r w:rsidR="003144AB" w:rsidRPr="00D04DD8">
        <w:rPr>
          <w:lang w:val="nl-NL"/>
        </w:rPr>
        <w:t xml:space="preserve">Voert de </w:t>
      </w:r>
      <w:proofErr w:type="spellStart"/>
      <w:r w:rsidR="003144AB" w:rsidRPr="00D04DD8">
        <w:rPr>
          <w:lang w:val="nl-NL"/>
        </w:rPr>
        <w:t>RvdK</w:t>
      </w:r>
      <w:proofErr w:type="spellEnd"/>
      <w:r w:rsidR="003144AB" w:rsidRPr="00D04DD8">
        <w:rPr>
          <w:lang w:val="nl-NL"/>
        </w:rPr>
        <w:t xml:space="preserve"> wel een onderzoek uit, dan deelt zij b</w:t>
      </w:r>
      <w:r w:rsidR="000C6371" w:rsidRPr="00D04DD8">
        <w:rPr>
          <w:lang w:val="nl-NL"/>
        </w:rPr>
        <w:t xml:space="preserve">ij afronding </w:t>
      </w:r>
      <w:r w:rsidR="003144AB" w:rsidRPr="00D04DD8">
        <w:rPr>
          <w:lang w:val="nl-NL"/>
        </w:rPr>
        <w:t>daar</w:t>
      </w:r>
      <w:r w:rsidR="000C6371" w:rsidRPr="00D04DD8">
        <w:rPr>
          <w:lang w:val="nl-NL"/>
        </w:rPr>
        <w:t xml:space="preserve">van de uitkomst mee met interactie C (notificatie </w:t>
      </w:r>
      <w:proofErr w:type="spellStart"/>
      <w:r w:rsidR="000C6371" w:rsidRPr="00D04DD8">
        <w:rPr>
          <w:lang w:val="nl-NL"/>
        </w:rPr>
        <w:t>cq</w:t>
      </w:r>
      <w:proofErr w:type="spellEnd"/>
      <w:r w:rsidR="000C6371" w:rsidRPr="00D04DD8">
        <w:rPr>
          <w:lang w:val="nl-NL"/>
        </w:rPr>
        <w:t xml:space="preserve">. interactie BT-050003 in bijlage 1). </w:t>
      </w:r>
      <w:r w:rsidR="00020549" w:rsidRPr="00D04DD8">
        <w:rPr>
          <w:lang w:val="nl-NL"/>
        </w:rPr>
        <w:br/>
      </w:r>
      <w:r w:rsidR="003144AB" w:rsidRPr="00D04DD8">
        <w:rPr>
          <w:lang w:val="nl-NL"/>
        </w:rPr>
        <w:t xml:space="preserve">Indien de </w:t>
      </w:r>
      <w:proofErr w:type="spellStart"/>
      <w:r w:rsidR="003144AB" w:rsidRPr="00D04DD8">
        <w:rPr>
          <w:lang w:val="nl-NL"/>
        </w:rPr>
        <w:t>RvdK</w:t>
      </w:r>
      <w:proofErr w:type="spellEnd"/>
      <w:r w:rsidR="003144AB" w:rsidRPr="00D04DD8">
        <w:rPr>
          <w:lang w:val="nl-NL"/>
        </w:rPr>
        <w:t xml:space="preserve"> n.a.v. het verzoek geen onderzoek instelt of geen maatregel voorstelt, dan kan de gemeente bij monde van de burgemeester alsnog een onderzoek afdwingen. Deze interactie valt vooralsnog buiten scope. </w:t>
      </w:r>
      <w:r w:rsidR="003144AB" w:rsidRPr="00D04DD8">
        <w:rPr>
          <w:lang w:val="nl-NL"/>
        </w:rPr>
        <w:br/>
      </w:r>
      <w:r w:rsidR="00020549" w:rsidRPr="00D04DD8">
        <w:rPr>
          <w:lang w:val="nl-NL"/>
        </w:rPr>
        <w:t>Overigens, indien niet de gemeente zelf het verzoek indient maar een door haar gemandateerde partij (zie de partijen in het gemeente-domein in de figuur</w:t>
      </w:r>
      <w:r w:rsidR="00D77A04" w:rsidRPr="00D04DD8">
        <w:rPr>
          <w:lang w:val="nl-NL"/>
        </w:rPr>
        <w:t xml:space="preserve"> 1</w:t>
      </w:r>
      <w:r w:rsidR="00020549" w:rsidRPr="00D04DD8">
        <w:rPr>
          <w:lang w:val="nl-NL"/>
        </w:rPr>
        <w:t xml:space="preserve">), dan wordt de gemeente niet op de hoogte gesteld van de behandeling van het verzoek. De interacties vinden alleen plaats tussen de verzoekende partij en de </w:t>
      </w:r>
      <w:proofErr w:type="spellStart"/>
      <w:r w:rsidR="00020549" w:rsidRPr="00D04DD8">
        <w:rPr>
          <w:lang w:val="nl-NL"/>
        </w:rPr>
        <w:t>RvdK</w:t>
      </w:r>
      <w:proofErr w:type="spellEnd"/>
      <w:r w:rsidR="00020549" w:rsidRPr="00D04DD8">
        <w:rPr>
          <w:lang w:val="nl-NL"/>
        </w:rPr>
        <w:t xml:space="preserve">. </w:t>
      </w:r>
      <w:r w:rsidR="009A2105" w:rsidRPr="00D04DD8">
        <w:rPr>
          <w:lang w:val="nl-NL"/>
        </w:rPr>
        <w:br/>
      </w:r>
      <w:r w:rsidR="00190A8A" w:rsidRPr="00D04DD8">
        <w:rPr>
          <w:lang w:val="nl-NL"/>
        </w:rPr>
        <w:t xml:space="preserve">De </w:t>
      </w:r>
      <w:proofErr w:type="spellStart"/>
      <w:r w:rsidR="00190A8A" w:rsidRPr="00D04DD8">
        <w:rPr>
          <w:lang w:val="nl-NL"/>
        </w:rPr>
        <w:t>RvdK</w:t>
      </w:r>
      <w:proofErr w:type="spellEnd"/>
      <w:r w:rsidR="00190A8A" w:rsidRPr="00D04DD8">
        <w:rPr>
          <w:lang w:val="nl-NL"/>
        </w:rPr>
        <w:t xml:space="preserve"> kan ook ambtshalve een onderzoek instellen. </w:t>
      </w:r>
      <w:r w:rsidR="003144AB" w:rsidRPr="00D04DD8">
        <w:rPr>
          <w:lang w:val="nl-NL"/>
        </w:rPr>
        <w:t xml:space="preserve">Zij deelt dit mee d.m.v. </w:t>
      </w:r>
      <w:r w:rsidR="00190A8A" w:rsidRPr="00D04DD8">
        <w:rPr>
          <w:lang w:val="nl-NL"/>
        </w:rPr>
        <w:t xml:space="preserve"> interactie BT-050009 in bijlage 1. Ook daarop volgt een mededeling van de uitkomst van het onderzoek (notificatie </w:t>
      </w:r>
      <w:proofErr w:type="spellStart"/>
      <w:r w:rsidR="00190A8A" w:rsidRPr="00D04DD8">
        <w:rPr>
          <w:lang w:val="nl-NL"/>
        </w:rPr>
        <w:t>cq</w:t>
      </w:r>
      <w:proofErr w:type="spellEnd"/>
      <w:r w:rsidR="00190A8A" w:rsidRPr="00D04DD8">
        <w:rPr>
          <w:lang w:val="nl-NL"/>
        </w:rPr>
        <w:t xml:space="preserve">. interactie BT-050010 in bijlage 1). Voor beide interacties is nog onbekend wel k proces </w:t>
      </w:r>
      <w:proofErr w:type="spellStart"/>
      <w:r w:rsidR="00190A8A" w:rsidRPr="00D04DD8">
        <w:rPr>
          <w:lang w:val="nl-NL"/>
        </w:rPr>
        <w:t>cq</w:t>
      </w:r>
      <w:proofErr w:type="spellEnd"/>
      <w:r w:rsidR="00190A8A" w:rsidRPr="00D04DD8">
        <w:rPr>
          <w:lang w:val="nl-NL"/>
        </w:rPr>
        <w:t xml:space="preserve">. zaak dit aan gemeentezijde betreft. </w:t>
      </w:r>
    </w:p>
    <w:p w:rsidR="00ED0F22" w:rsidRPr="00D04DD8" w:rsidRDefault="00190A8A" w:rsidP="00DB6114">
      <w:pPr>
        <w:rPr>
          <w:lang w:val="nl-NL"/>
        </w:rPr>
      </w:pPr>
      <w:r w:rsidRPr="00D04DD8">
        <w:rPr>
          <w:lang w:val="nl-NL"/>
        </w:rPr>
        <w:t xml:space="preserve">Indien de </w:t>
      </w:r>
      <w:proofErr w:type="spellStart"/>
      <w:r w:rsidRPr="00D04DD8">
        <w:rPr>
          <w:lang w:val="nl-NL"/>
        </w:rPr>
        <w:t>RvdK</w:t>
      </w:r>
      <w:proofErr w:type="spellEnd"/>
      <w:r w:rsidRPr="00D04DD8">
        <w:rPr>
          <w:lang w:val="nl-NL"/>
        </w:rPr>
        <w:t xml:space="preserve"> wel een maatregel voorstelt</w:t>
      </w:r>
      <w:r w:rsidR="009A2105" w:rsidRPr="00D04DD8">
        <w:rPr>
          <w:lang w:val="nl-NL"/>
        </w:rPr>
        <w:t xml:space="preserve"> (n.a.v. van het verzoek of ambtshalve)</w:t>
      </w:r>
      <w:r w:rsidRPr="00D04DD8">
        <w:rPr>
          <w:lang w:val="nl-NL"/>
        </w:rPr>
        <w:t>, dan moet de Rechtbank</w:t>
      </w:r>
      <w:r w:rsidR="00020549" w:rsidRPr="00D04DD8">
        <w:rPr>
          <w:lang w:val="nl-NL"/>
        </w:rPr>
        <w:t xml:space="preserve"> hierover een uitspraak doen</w:t>
      </w:r>
      <w:r w:rsidRPr="00D04DD8">
        <w:rPr>
          <w:lang w:val="nl-NL"/>
        </w:rPr>
        <w:t xml:space="preserve">. </w:t>
      </w:r>
      <w:r w:rsidR="009A2105" w:rsidRPr="00D04DD8">
        <w:rPr>
          <w:lang w:val="nl-NL"/>
        </w:rPr>
        <w:t xml:space="preserve">De beslissing van de Rechtbank wordt medegedeeld aan belanghebbenden (notificatie </w:t>
      </w:r>
      <w:proofErr w:type="spellStart"/>
      <w:r w:rsidR="009A2105" w:rsidRPr="00D04DD8">
        <w:rPr>
          <w:lang w:val="nl-NL"/>
        </w:rPr>
        <w:t>cq</w:t>
      </w:r>
      <w:proofErr w:type="spellEnd"/>
      <w:r w:rsidR="009A2105" w:rsidRPr="00D04DD8">
        <w:rPr>
          <w:lang w:val="nl-NL"/>
        </w:rPr>
        <w:t xml:space="preserve">. interactie BT-05008 in bijlage 1). </w:t>
      </w:r>
      <w:r w:rsidR="009E1078" w:rsidRPr="00D04DD8">
        <w:rPr>
          <w:lang w:val="nl-NL"/>
        </w:rPr>
        <w:t>Nog niet duidelijk is of</w:t>
      </w:r>
      <w:r w:rsidR="009A2105" w:rsidRPr="00D04DD8">
        <w:rPr>
          <w:lang w:val="nl-NL"/>
        </w:rPr>
        <w:t xml:space="preserve"> de gemeente één van de belanghebbenden is</w:t>
      </w:r>
      <w:r w:rsidR="009E1078" w:rsidRPr="00D04DD8">
        <w:rPr>
          <w:lang w:val="nl-NL"/>
        </w:rPr>
        <w:t xml:space="preserve"> en dit bericht ontvangt</w:t>
      </w:r>
      <w:r w:rsidR="009A2105" w:rsidRPr="00D04DD8">
        <w:rPr>
          <w:lang w:val="nl-NL"/>
        </w:rPr>
        <w:t xml:space="preserve">. </w:t>
      </w:r>
      <w:r w:rsidR="009E1078" w:rsidRPr="00D04DD8">
        <w:rPr>
          <w:lang w:val="nl-NL"/>
        </w:rPr>
        <w:t xml:space="preserve">Deze interactie valt buiten scope. </w:t>
      </w:r>
      <w:r w:rsidR="009A2105" w:rsidRPr="00D04DD8">
        <w:rPr>
          <w:lang w:val="nl-NL"/>
        </w:rPr>
        <w:t xml:space="preserve">  </w:t>
      </w:r>
    </w:p>
    <w:p w:rsidR="00E126B6" w:rsidRPr="00D04DD8" w:rsidRDefault="00E126B6" w:rsidP="00E126B6">
      <w:pPr>
        <w:pStyle w:val="Kop10"/>
        <w:rPr>
          <w:lang w:val="nl-NL"/>
        </w:rPr>
      </w:pPr>
      <w:r w:rsidRPr="00D04DD8">
        <w:rPr>
          <w:lang w:val="nl-NL"/>
        </w:rPr>
        <w:t>Informatiebehoefte</w:t>
      </w:r>
    </w:p>
    <w:p w:rsidR="00E126B6" w:rsidRPr="00D04DD8" w:rsidRDefault="00E126B6" w:rsidP="00C5552A">
      <w:pPr>
        <w:rPr>
          <w:lang w:val="nl-NL"/>
        </w:rPr>
      </w:pPr>
      <w:r w:rsidRPr="00D04DD8">
        <w:rPr>
          <w:lang w:val="nl-NL"/>
        </w:rPr>
        <w:t>Het gaat hier vooralsnog om twee soorten interacties: het verzoek tot onderzoek en notificaties.</w:t>
      </w:r>
    </w:p>
    <w:p w:rsidR="00C5552A" w:rsidRPr="00D04DD8" w:rsidRDefault="00E126B6" w:rsidP="00C5552A">
      <w:pPr>
        <w:rPr>
          <w:lang w:val="nl-NL"/>
        </w:rPr>
      </w:pPr>
      <w:r w:rsidRPr="00D04DD8">
        <w:rPr>
          <w:lang w:val="nl-NL"/>
        </w:rPr>
        <w:t xml:space="preserve">De informatie die benodigd is </w:t>
      </w:r>
      <w:r w:rsidR="00C5552A" w:rsidRPr="00D04DD8">
        <w:rPr>
          <w:lang w:val="nl-NL"/>
        </w:rPr>
        <w:t xml:space="preserve">voor het indienen van  een ‘Verzoek tot Raadsonderzoek’  (VTO) </w:t>
      </w:r>
      <w:r w:rsidRPr="00D04DD8">
        <w:rPr>
          <w:lang w:val="nl-NL"/>
        </w:rPr>
        <w:t>is</w:t>
      </w:r>
      <w:r w:rsidR="00C5552A" w:rsidRPr="00D04DD8">
        <w:rPr>
          <w:lang w:val="nl-NL"/>
        </w:rPr>
        <w:t xml:space="preserve"> beschreven in bijlage 5 van </w:t>
      </w:r>
      <w:r w:rsidRPr="00D04DD8">
        <w:rPr>
          <w:lang w:val="nl-NL"/>
        </w:rPr>
        <w:t>bovengenoem</w:t>
      </w:r>
      <w:r w:rsidR="00C5552A" w:rsidRPr="00D04DD8">
        <w:rPr>
          <w:lang w:val="nl-NL"/>
        </w:rPr>
        <w:t>de</w:t>
      </w:r>
      <w:r w:rsidRPr="00D04DD8">
        <w:rPr>
          <w:lang w:val="nl-NL"/>
        </w:rPr>
        <w:t xml:space="preserve"> handreiking</w:t>
      </w:r>
      <w:r w:rsidR="00C5552A" w:rsidRPr="00D04DD8">
        <w:rPr>
          <w:i/>
          <w:lang w:val="nl-NL"/>
        </w:rPr>
        <w:t xml:space="preserve">. </w:t>
      </w:r>
      <w:r w:rsidR="00C5552A" w:rsidRPr="00D04DD8">
        <w:rPr>
          <w:lang w:val="nl-NL"/>
        </w:rPr>
        <w:t xml:space="preserve">Het VTO-formulier in genoemde bijlage bevat veel gegevens die nog niet zijn uitgemodelleerd of nog niet bekend zijn bij gemeenten. Evenmin is het </w:t>
      </w:r>
      <w:r w:rsidR="008578F9" w:rsidRPr="00D04DD8">
        <w:rPr>
          <w:lang w:val="nl-NL"/>
        </w:rPr>
        <w:t xml:space="preserve">gemeentelijk </w:t>
      </w:r>
      <w:r w:rsidR="00C5552A" w:rsidRPr="00D04DD8">
        <w:rPr>
          <w:lang w:val="nl-NL"/>
        </w:rPr>
        <w:t xml:space="preserve">proces uitgewerkt waar van uit het verzoek tot onderzoek wordt gedaan. We hebben dan ook de indruk dat het nu uitwerken van een bericht, waarin al deze gegevens als gestructureerde XML-elementen zijn opgenomen op basis van dit formulier, prematuur is. Er kan nog veel veranderen. Er is daarom afgesproken (met vertegenwoordigers van </w:t>
      </w:r>
      <w:r w:rsidR="00D075D0" w:rsidRPr="00D04DD8">
        <w:rPr>
          <w:lang w:val="nl-NL"/>
        </w:rPr>
        <w:t xml:space="preserve">het Project Keteninformatie van het min, </w:t>
      </w:r>
      <w:proofErr w:type="spellStart"/>
      <w:r w:rsidR="00D075D0" w:rsidRPr="00D04DD8">
        <w:rPr>
          <w:lang w:val="nl-NL"/>
        </w:rPr>
        <w:t>VenJ</w:t>
      </w:r>
      <w:proofErr w:type="spellEnd"/>
      <w:r w:rsidR="00C5552A" w:rsidRPr="00D04DD8">
        <w:rPr>
          <w:lang w:val="nl-NL"/>
        </w:rPr>
        <w:t xml:space="preserve">) om te beginnen met een beperkt bericht met alleen de gegevens waarvan de structuur al wel vast staat en waarin een document meegeleverd wordt (het formulier) </w:t>
      </w:r>
      <w:r w:rsidR="00C5552A" w:rsidRPr="00D04DD8">
        <w:rPr>
          <w:lang w:val="nl-NL"/>
        </w:rPr>
        <w:lastRenderedPageBreak/>
        <w:t>met daarin de overige (ongestructureerde) gegevens. De wel te structureren gegevens zijn vooral de niet-jeugdzorg-specifieke gegevens zoals NAW van het kind en betrokkenen (behandelaar, ouders, etc.).</w:t>
      </w:r>
    </w:p>
    <w:p w:rsidR="00E126B6" w:rsidRPr="00D04DD8" w:rsidRDefault="00F87393" w:rsidP="00C5552A">
      <w:pPr>
        <w:rPr>
          <w:lang w:val="nl-NL"/>
        </w:rPr>
      </w:pPr>
      <w:r w:rsidRPr="00D04DD8">
        <w:rPr>
          <w:lang w:val="nl-NL"/>
        </w:rPr>
        <w:t xml:space="preserve">Omtrent notificaties is afgesproken (tussen </w:t>
      </w:r>
      <w:r w:rsidR="00D075D0" w:rsidRPr="00D04DD8">
        <w:rPr>
          <w:lang w:val="nl-NL"/>
        </w:rPr>
        <w:t>het Project Keteninformatie</w:t>
      </w:r>
      <w:r w:rsidRPr="00D04DD8">
        <w:rPr>
          <w:lang w:val="nl-NL"/>
        </w:rPr>
        <w:t xml:space="preserve"> en KING) dat deze vooral moeten gaan over het ‘dat’ (dat er iets gebeurd is) en in mindere mate over het ‘wat’ (de context waarin dat gebeurd is). De informatiebehoefte omtrent notificaties is dan ook gering: de gebeurtenis die het betreft, het proces </w:t>
      </w:r>
      <w:proofErr w:type="spellStart"/>
      <w:r w:rsidRPr="00D04DD8">
        <w:rPr>
          <w:lang w:val="nl-NL"/>
        </w:rPr>
        <w:t>cq</w:t>
      </w:r>
      <w:proofErr w:type="spellEnd"/>
      <w:r w:rsidRPr="00D04DD8">
        <w:rPr>
          <w:lang w:val="nl-NL"/>
        </w:rPr>
        <w:t xml:space="preserve">. de zaak waarin die gebeurtenis optreed, de partij waarbij dat proces </w:t>
      </w:r>
      <w:proofErr w:type="spellStart"/>
      <w:r w:rsidRPr="00D04DD8">
        <w:rPr>
          <w:lang w:val="nl-NL"/>
        </w:rPr>
        <w:t>cq</w:t>
      </w:r>
      <w:proofErr w:type="spellEnd"/>
      <w:r w:rsidRPr="00D04DD8">
        <w:rPr>
          <w:lang w:val="nl-NL"/>
        </w:rPr>
        <w:t xml:space="preserve">. die zaak in uitvoering is en het kind dat het betreft. </w:t>
      </w:r>
    </w:p>
    <w:p w:rsidR="00E43CDD" w:rsidRPr="00D04DD8" w:rsidRDefault="00E43CDD" w:rsidP="00E65DA4">
      <w:pPr>
        <w:pStyle w:val="Kop10"/>
        <w:keepLines w:val="0"/>
        <w:widowControl w:val="0"/>
        <w:rPr>
          <w:lang w:val="nl-NL"/>
        </w:rPr>
      </w:pPr>
      <w:r w:rsidRPr="00D04DD8">
        <w:rPr>
          <w:lang w:val="nl-NL"/>
        </w:rPr>
        <w:t>Informatiemodel</w:t>
      </w:r>
    </w:p>
    <w:p w:rsidR="00FC736C" w:rsidRPr="00D04DD8" w:rsidRDefault="0062412E" w:rsidP="00576897">
      <w:pPr>
        <w:widowControl w:val="0"/>
        <w:rPr>
          <w:lang w:val="nl-NL"/>
        </w:rPr>
      </w:pPr>
      <w:r>
        <w:rPr>
          <w:noProof/>
          <w:lang w:val="nl-NL" w:eastAsia="nl-NL"/>
        </w:rPr>
        <w:drawing>
          <wp:anchor distT="71755" distB="71755" distL="114300" distR="114300" simplePos="0" relativeHeight="251691008" behindDoc="0" locked="0" layoutInCell="1" allowOverlap="1">
            <wp:simplePos x="0" y="0"/>
            <wp:positionH relativeFrom="column">
              <wp:posOffset>-4445</wp:posOffset>
            </wp:positionH>
            <wp:positionV relativeFrom="paragraph">
              <wp:posOffset>679450</wp:posOffset>
            </wp:positionV>
            <wp:extent cx="5962650" cy="4972050"/>
            <wp:effectExtent l="19050" t="0" r="0" b="0"/>
            <wp:wrapTopAndBottom/>
            <wp:docPr id="7"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5962650" cy="4972050"/>
                    </a:xfrm>
                    <a:prstGeom prst="rect">
                      <a:avLst/>
                    </a:prstGeom>
                    <a:noFill/>
                    <a:ln w="9525">
                      <a:noFill/>
                      <a:miter lim="800000"/>
                      <a:headEnd/>
                      <a:tailEnd/>
                    </a:ln>
                  </pic:spPr>
                </pic:pic>
              </a:graphicData>
            </a:graphic>
          </wp:anchor>
        </w:drawing>
      </w:r>
      <w:r w:rsidR="00576897" w:rsidRPr="00D04DD8">
        <w:rPr>
          <w:lang w:val="nl-NL"/>
        </w:rPr>
        <w:t>Het informatiemodel is gebaseerd op de zojuist verwoorde informatiebehoefte.</w:t>
      </w:r>
      <w:r w:rsidR="00752499" w:rsidRPr="00D04DD8">
        <w:rPr>
          <w:lang w:val="nl-NL"/>
        </w:rPr>
        <w:t xml:space="preserve"> Om eerder genoemde redenen heeft geen analyse van processen en </w:t>
      </w:r>
      <w:r w:rsidR="00576897" w:rsidRPr="00D04DD8">
        <w:rPr>
          <w:lang w:val="nl-NL"/>
        </w:rPr>
        <w:t xml:space="preserve">desbetreffende </w:t>
      </w:r>
      <w:r w:rsidR="00752499" w:rsidRPr="00D04DD8">
        <w:rPr>
          <w:lang w:val="nl-NL"/>
        </w:rPr>
        <w:t>informatiebehoefte plaatsgevonden.</w:t>
      </w:r>
      <w:r w:rsidR="00576897" w:rsidRPr="00D04DD8">
        <w:rPr>
          <w:lang w:val="nl-NL"/>
        </w:rPr>
        <w:t xml:space="preserve"> Dit </w:t>
      </w:r>
      <w:r w:rsidR="00752499" w:rsidRPr="00D04DD8">
        <w:rPr>
          <w:lang w:val="nl-NL"/>
        </w:rPr>
        <w:t xml:space="preserve"> leidt tot het hier</w:t>
      </w:r>
      <w:r w:rsidR="00E65DA4" w:rsidRPr="00D04DD8">
        <w:rPr>
          <w:lang w:val="nl-NL"/>
        </w:rPr>
        <w:t>onder</w:t>
      </w:r>
      <w:r w:rsidR="00752499" w:rsidRPr="00D04DD8">
        <w:rPr>
          <w:lang w:val="nl-NL"/>
        </w:rPr>
        <w:t xml:space="preserve"> gevisualiseerde informatiemodel.</w:t>
      </w:r>
      <w:r w:rsidR="00176E2D" w:rsidRPr="00D04DD8">
        <w:rPr>
          <w:noProof/>
          <w:lang w:val="nl-NL" w:eastAsia="nl-NL"/>
        </w:rPr>
        <w:t xml:space="preserve"> </w:t>
      </w:r>
      <w:r w:rsidR="00752499" w:rsidRPr="00D04DD8">
        <w:rPr>
          <w:lang w:val="nl-NL"/>
        </w:rPr>
        <w:br/>
      </w:r>
      <w:r w:rsidR="009324DD" w:rsidRPr="00D04DD8">
        <w:rPr>
          <w:lang w:val="nl-NL"/>
        </w:rPr>
        <w:t xml:space="preserve">Zoals eerder vermeld is het uitgangspunt dat er een ZAAK loopt van waar uit het VERZOEK tot onderzoek gedaan wordt. De ZAAK is in  behandeling bij een MEDEWERKER </w:t>
      </w:r>
      <w:r w:rsidR="00576897" w:rsidRPr="00D04DD8">
        <w:rPr>
          <w:lang w:val="nl-NL"/>
        </w:rPr>
        <w:t xml:space="preserve">die werkzaam is bij </w:t>
      </w:r>
      <w:r w:rsidR="009324DD" w:rsidRPr="00D04DD8">
        <w:rPr>
          <w:lang w:val="nl-NL"/>
        </w:rPr>
        <w:t xml:space="preserve"> gemeente (of gemandateerde organisatie) zijnde een NIET-NATUURLIJK PERSOON. Die MEDEWERKER is tevens contactpersoon voor het VERZOEK. Het doen van het VERZOEK leidt tot een gerelateerde ZAAK (</w:t>
      </w:r>
      <w:proofErr w:type="spellStart"/>
      <w:r w:rsidR="009324DD" w:rsidRPr="00D04DD8">
        <w:rPr>
          <w:lang w:val="nl-NL"/>
        </w:rPr>
        <w:t>RvdK</w:t>
      </w:r>
      <w:proofErr w:type="spellEnd"/>
      <w:r w:rsidR="009324DD" w:rsidRPr="00D04DD8">
        <w:rPr>
          <w:lang w:val="nl-NL"/>
        </w:rPr>
        <w:t xml:space="preserve">) bij de Raad voor de Kinderbescherming. Het VERZOEK is nader onderbouwd in een </w:t>
      </w:r>
      <w:r w:rsidR="009324DD" w:rsidRPr="00D04DD8">
        <w:rPr>
          <w:lang w:val="nl-NL"/>
        </w:rPr>
        <w:lastRenderedPageBreak/>
        <w:t xml:space="preserve">DOCUMENT. </w:t>
      </w:r>
      <w:r w:rsidR="009324DD" w:rsidRPr="00D04DD8">
        <w:rPr>
          <w:lang w:val="nl-NL"/>
        </w:rPr>
        <w:br/>
        <w:t xml:space="preserve">Het VERZOEK en dus de ZAAK betreffen </w:t>
      </w:r>
      <w:r w:rsidR="00717EDB" w:rsidRPr="00D04DD8">
        <w:rPr>
          <w:lang w:val="nl-NL"/>
        </w:rPr>
        <w:t>éé</w:t>
      </w:r>
      <w:r w:rsidR="009324DD" w:rsidRPr="00D04DD8">
        <w:rPr>
          <w:lang w:val="nl-NL"/>
        </w:rPr>
        <w:t xml:space="preserve">n </w:t>
      </w:r>
      <w:r w:rsidR="00717EDB" w:rsidRPr="00D04DD8">
        <w:rPr>
          <w:lang w:val="nl-NL"/>
        </w:rPr>
        <w:t xml:space="preserve">of </w:t>
      </w:r>
      <w:r w:rsidR="009E1078" w:rsidRPr="00D04DD8">
        <w:rPr>
          <w:lang w:val="nl-NL"/>
        </w:rPr>
        <w:t>meer</w:t>
      </w:r>
      <w:r w:rsidR="00717EDB" w:rsidRPr="00D04DD8">
        <w:rPr>
          <w:lang w:val="nl-NL"/>
        </w:rPr>
        <w:t xml:space="preserve"> </w:t>
      </w:r>
      <w:proofErr w:type="spellStart"/>
      <w:r w:rsidR="009324DD" w:rsidRPr="00D04DD8">
        <w:rPr>
          <w:lang w:val="nl-NL"/>
        </w:rPr>
        <w:t>CLIENT</w:t>
      </w:r>
      <w:r w:rsidR="00717EDB" w:rsidRPr="00D04DD8">
        <w:rPr>
          <w:lang w:val="nl-NL"/>
        </w:rPr>
        <w:t>en</w:t>
      </w:r>
      <w:proofErr w:type="spellEnd"/>
      <w:r w:rsidR="009324DD" w:rsidRPr="00D04DD8">
        <w:rPr>
          <w:lang w:val="nl-NL"/>
        </w:rPr>
        <w:t xml:space="preserve">: het kind </w:t>
      </w:r>
      <w:r w:rsidR="00717EDB" w:rsidRPr="00D04DD8">
        <w:rPr>
          <w:lang w:val="nl-NL"/>
        </w:rPr>
        <w:t xml:space="preserve">(of de kinderen) </w:t>
      </w:r>
      <w:r w:rsidR="009324DD" w:rsidRPr="00D04DD8">
        <w:rPr>
          <w:lang w:val="nl-NL"/>
        </w:rPr>
        <w:t xml:space="preserve">waarover het VERZOEK gaat. </w:t>
      </w:r>
      <w:r w:rsidR="00717EDB" w:rsidRPr="00D04DD8">
        <w:rPr>
          <w:lang w:val="nl-NL"/>
        </w:rPr>
        <w:t xml:space="preserve">Een </w:t>
      </w:r>
      <w:proofErr w:type="spellStart"/>
      <w:r w:rsidR="00717EDB" w:rsidRPr="00D04DD8">
        <w:rPr>
          <w:lang w:val="nl-NL"/>
        </w:rPr>
        <w:t>client</w:t>
      </w:r>
      <w:proofErr w:type="spellEnd"/>
      <w:r w:rsidR="00E802CE" w:rsidRPr="00D04DD8">
        <w:rPr>
          <w:lang w:val="nl-NL"/>
        </w:rPr>
        <w:t xml:space="preserve"> kan zowel</w:t>
      </w:r>
      <w:r w:rsidR="00717EDB" w:rsidRPr="00D04DD8">
        <w:rPr>
          <w:lang w:val="nl-NL"/>
        </w:rPr>
        <w:t xml:space="preserve"> een (geboren) kind al</w:t>
      </w:r>
      <w:r w:rsidR="00E802CE" w:rsidRPr="00D04DD8">
        <w:rPr>
          <w:lang w:val="nl-NL"/>
        </w:rPr>
        <w:t xml:space="preserve">s een ongeboren kind betreffen. </w:t>
      </w:r>
      <w:r w:rsidR="00D71271" w:rsidRPr="00D04DD8">
        <w:rPr>
          <w:lang w:val="nl-NL"/>
        </w:rPr>
        <w:t xml:space="preserve">Een cliënt heeft een uniek volgnummer binnen de administratie waarin deze geregistreerd is. </w:t>
      </w:r>
      <w:r w:rsidR="00E802CE" w:rsidRPr="00D04DD8">
        <w:rPr>
          <w:lang w:val="nl-NL"/>
        </w:rPr>
        <w:t xml:space="preserve">Een </w:t>
      </w:r>
      <w:r w:rsidR="009324DD" w:rsidRPr="00D04DD8">
        <w:rPr>
          <w:lang w:val="nl-NL"/>
        </w:rPr>
        <w:t>CLIENT is een NATUURLIJK PERSOON</w:t>
      </w:r>
      <w:r w:rsidR="00E802CE" w:rsidRPr="00D04DD8">
        <w:rPr>
          <w:lang w:val="nl-NL"/>
        </w:rPr>
        <w:t xml:space="preserve"> (</w:t>
      </w:r>
      <w:r w:rsidR="00E0207A" w:rsidRPr="00D04DD8">
        <w:rPr>
          <w:lang w:val="nl-NL"/>
        </w:rPr>
        <w:t>ook een ongeboren wisselen we uit als</w:t>
      </w:r>
      <w:r w:rsidR="00E802CE" w:rsidRPr="00D04DD8">
        <w:rPr>
          <w:lang w:val="nl-NL"/>
        </w:rPr>
        <w:t xml:space="preserve"> natuurlijk persoon)</w:t>
      </w:r>
      <w:r w:rsidR="009324DD" w:rsidRPr="00D04DD8">
        <w:rPr>
          <w:lang w:val="nl-NL"/>
        </w:rPr>
        <w:t xml:space="preserve">. </w:t>
      </w:r>
      <w:r w:rsidR="00FC736C" w:rsidRPr="00D04DD8">
        <w:rPr>
          <w:lang w:val="nl-NL"/>
        </w:rPr>
        <w:t>Een CLIENT, zijnde een geboren kind, wordt bij voorkeur geïdentificeerd met het BSN. Indien dit niet mogelijk is dan met het RNI-nummer of het Vreemdelingennummer. Indien dit ook niet mogelijk is</w:t>
      </w:r>
      <w:r w:rsidR="00BC0AF9" w:rsidRPr="00D04DD8">
        <w:rPr>
          <w:lang w:val="nl-NL"/>
        </w:rPr>
        <w:t xml:space="preserve"> (‘Schipholkinderen’),</w:t>
      </w:r>
      <w:r w:rsidR="00FC736C" w:rsidRPr="00D04DD8">
        <w:rPr>
          <w:lang w:val="nl-NL"/>
        </w:rPr>
        <w:t xml:space="preserve"> dan met een Beschrijvende identificatie. </w:t>
      </w:r>
    </w:p>
    <w:p w:rsidR="00752499" w:rsidRPr="00D04DD8" w:rsidRDefault="00E802CE" w:rsidP="00576897">
      <w:pPr>
        <w:widowControl w:val="0"/>
        <w:rPr>
          <w:lang w:val="nl-NL"/>
        </w:rPr>
      </w:pPr>
      <w:r w:rsidRPr="00D04DD8">
        <w:rPr>
          <w:lang w:val="nl-NL"/>
        </w:rPr>
        <w:t>Van CLIENT zijn veelal de ouders als belanghebbenden bekend</w:t>
      </w:r>
      <w:r w:rsidR="0017540A" w:rsidRPr="00D04DD8">
        <w:rPr>
          <w:lang w:val="nl-NL"/>
        </w:rPr>
        <w:t>,</w:t>
      </w:r>
      <w:r w:rsidRPr="00D04DD8">
        <w:rPr>
          <w:lang w:val="nl-NL"/>
        </w:rPr>
        <w:t xml:space="preserve"> </w:t>
      </w:r>
      <w:r w:rsidR="00DF4DD4" w:rsidRPr="00D04DD8">
        <w:rPr>
          <w:lang w:val="nl-NL"/>
        </w:rPr>
        <w:t>zijnde</w:t>
      </w:r>
      <w:r w:rsidRPr="00D04DD8">
        <w:rPr>
          <w:lang w:val="nl-NL"/>
        </w:rPr>
        <w:t xml:space="preserve"> </w:t>
      </w:r>
      <w:proofErr w:type="spellStart"/>
      <w:r w:rsidR="009324DD" w:rsidRPr="00D04DD8">
        <w:rPr>
          <w:lang w:val="nl-NL"/>
        </w:rPr>
        <w:t>NATUURLIJKe</w:t>
      </w:r>
      <w:proofErr w:type="spellEnd"/>
      <w:r w:rsidR="009324DD" w:rsidRPr="00D04DD8">
        <w:rPr>
          <w:lang w:val="nl-NL"/>
        </w:rPr>
        <w:t xml:space="preserve"> </w:t>
      </w:r>
      <w:proofErr w:type="spellStart"/>
      <w:r w:rsidR="009324DD" w:rsidRPr="00D04DD8">
        <w:rPr>
          <w:lang w:val="nl-NL"/>
        </w:rPr>
        <w:t>PERSOONen</w:t>
      </w:r>
      <w:proofErr w:type="spellEnd"/>
      <w:r w:rsidRPr="00D04DD8">
        <w:rPr>
          <w:lang w:val="nl-NL"/>
        </w:rPr>
        <w:t>. Relevante</w:t>
      </w:r>
      <w:r w:rsidR="009324DD" w:rsidRPr="00D04DD8">
        <w:rPr>
          <w:lang w:val="nl-NL"/>
        </w:rPr>
        <w:t xml:space="preserve"> gezaghebbende</w:t>
      </w:r>
      <w:r w:rsidR="00DF4DD4" w:rsidRPr="00D04DD8">
        <w:rPr>
          <w:lang w:val="nl-NL"/>
        </w:rPr>
        <w:t>n</w:t>
      </w:r>
      <w:r w:rsidR="009324DD" w:rsidRPr="00D04DD8">
        <w:rPr>
          <w:lang w:val="nl-NL"/>
        </w:rPr>
        <w:t xml:space="preserve"> </w:t>
      </w:r>
      <w:r w:rsidR="00E65DA4" w:rsidRPr="00D04DD8">
        <w:rPr>
          <w:lang w:val="nl-NL"/>
        </w:rPr>
        <w:t>over de CLIENT zijn</w:t>
      </w:r>
      <w:r w:rsidRPr="00D04DD8">
        <w:rPr>
          <w:lang w:val="nl-NL"/>
        </w:rPr>
        <w:t xml:space="preserve">, indien van toepassing, bekend als </w:t>
      </w:r>
      <w:proofErr w:type="spellStart"/>
      <w:r w:rsidRPr="00D04DD8">
        <w:rPr>
          <w:lang w:val="nl-NL"/>
        </w:rPr>
        <w:t>NATUURLIJKe</w:t>
      </w:r>
      <w:proofErr w:type="spellEnd"/>
      <w:r w:rsidRPr="00D04DD8">
        <w:rPr>
          <w:lang w:val="nl-NL"/>
        </w:rPr>
        <w:t xml:space="preserve"> </w:t>
      </w:r>
      <w:proofErr w:type="spellStart"/>
      <w:r w:rsidRPr="00D04DD8">
        <w:rPr>
          <w:lang w:val="nl-NL"/>
        </w:rPr>
        <w:t>PERSOONen</w:t>
      </w:r>
      <w:proofErr w:type="spellEnd"/>
      <w:r w:rsidRPr="00D04DD8">
        <w:rPr>
          <w:lang w:val="nl-NL"/>
        </w:rPr>
        <w:t xml:space="preserve"> en/of </w:t>
      </w:r>
      <w:r w:rsidR="00FF7370" w:rsidRPr="00D04DD8">
        <w:rPr>
          <w:lang w:val="nl-NL"/>
        </w:rPr>
        <w:t xml:space="preserve">MAATSCHAPPELIJKE </w:t>
      </w:r>
      <w:proofErr w:type="spellStart"/>
      <w:r w:rsidR="00FF7370" w:rsidRPr="00D04DD8">
        <w:rPr>
          <w:lang w:val="nl-NL"/>
        </w:rPr>
        <w:t>ACTIVITEIT</w:t>
      </w:r>
      <w:r w:rsidRPr="00D04DD8">
        <w:rPr>
          <w:lang w:val="nl-NL"/>
        </w:rPr>
        <w:t>en</w:t>
      </w:r>
      <w:proofErr w:type="spellEnd"/>
      <w:r w:rsidRPr="00D04DD8">
        <w:rPr>
          <w:lang w:val="nl-NL"/>
        </w:rPr>
        <w:t xml:space="preserve"> (een voogd </w:t>
      </w:r>
      <w:r w:rsidR="0044708C" w:rsidRPr="00D04DD8">
        <w:rPr>
          <w:lang w:val="nl-NL"/>
        </w:rPr>
        <w:t>hoeft</w:t>
      </w:r>
      <w:r w:rsidRPr="00D04DD8">
        <w:rPr>
          <w:lang w:val="nl-NL"/>
        </w:rPr>
        <w:t xml:space="preserve"> </w:t>
      </w:r>
      <w:r w:rsidR="0044708C" w:rsidRPr="00D04DD8">
        <w:rPr>
          <w:lang w:val="nl-NL"/>
        </w:rPr>
        <w:t>g</w:t>
      </w:r>
      <w:r w:rsidRPr="00D04DD8">
        <w:rPr>
          <w:lang w:val="nl-NL"/>
        </w:rPr>
        <w:t xml:space="preserve">een natuurlijk persoon </w:t>
      </w:r>
      <w:r w:rsidR="0044708C" w:rsidRPr="00D04DD8">
        <w:rPr>
          <w:lang w:val="nl-NL"/>
        </w:rPr>
        <w:t xml:space="preserve">te </w:t>
      </w:r>
      <w:r w:rsidRPr="00D04DD8">
        <w:rPr>
          <w:lang w:val="nl-NL"/>
        </w:rPr>
        <w:t>zijn)</w:t>
      </w:r>
      <w:r w:rsidR="00E65DA4" w:rsidRPr="00D04DD8">
        <w:rPr>
          <w:lang w:val="nl-NL"/>
        </w:rPr>
        <w:t xml:space="preserve">. </w:t>
      </w:r>
      <w:r w:rsidR="009324DD" w:rsidRPr="00D04DD8">
        <w:rPr>
          <w:lang w:val="nl-NL"/>
        </w:rPr>
        <w:t xml:space="preserve"> </w:t>
      </w:r>
      <w:r w:rsidR="00DF4DD4" w:rsidRPr="00D04DD8">
        <w:rPr>
          <w:lang w:val="nl-NL"/>
        </w:rPr>
        <w:t xml:space="preserve">Van </w:t>
      </w:r>
      <w:r w:rsidR="00EB72BF" w:rsidRPr="00D04DD8">
        <w:rPr>
          <w:lang w:val="nl-NL"/>
        </w:rPr>
        <w:t>elke</w:t>
      </w:r>
      <w:r w:rsidR="00DF4DD4" w:rsidRPr="00D04DD8">
        <w:rPr>
          <w:lang w:val="nl-NL"/>
        </w:rPr>
        <w:t xml:space="preserve"> belanghebbende wordt </w:t>
      </w:r>
      <w:r w:rsidR="00195A0D" w:rsidRPr="00D04DD8">
        <w:rPr>
          <w:lang w:val="nl-NL"/>
        </w:rPr>
        <w:t>uitgewisseld</w:t>
      </w:r>
      <w:r w:rsidR="00DF4DD4" w:rsidRPr="00D04DD8">
        <w:rPr>
          <w:lang w:val="nl-NL"/>
        </w:rPr>
        <w:t xml:space="preserve"> of </w:t>
      </w:r>
      <w:r w:rsidR="00EB72BF" w:rsidRPr="00D04DD8">
        <w:rPr>
          <w:lang w:val="nl-NL"/>
        </w:rPr>
        <w:t>hij/</w:t>
      </w:r>
      <w:r w:rsidR="00DF4DD4" w:rsidRPr="00D04DD8">
        <w:rPr>
          <w:lang w:val="nl-NL"/>
        </w:rPr>
        <w:t xml:space="preserve">zij geïnformeerd </w:t>
      </w:r>
      <w:r w:rsidR="00EB72BF" w:rsidRPr="00D04DD8">
        <w:rPr>
          <w:lang w:val="nl-NL"/>
        </w:rPr>
        <w:t>is</w:t>
      </w:r>
      <w:r w:rsidR="00DF4DD4" w:rsidRPr="00D04DD8">
        <w:rPr>
          <w:lang w:val="nl-NL"/>
        </w:rPr>
        <w:t xml:space="preserve"> over het indienen van </w:t>
      </w:r>
      <w:r w:rsidR="00195A0D" w:rsidRPr="00D04DD8">
        <w:rPr>
          <w:lang w:val="nl-NL"/>
        </w:rPr>
        <w:t>een verzoek tot onderzoek</w:t>
      </w:r>
      <w:r w:rsidR="00EB72BF" w:rsidRPr="00D04DD8">
        <w:rPr>
          <w:lang w:val="nl-NL"/>
        </w:rPr>
        <w:t xml:space="preserve"> voor een kind (</w:t>
      </w:r>
      <w:proofErr w:type="spellStart"/>
      <w:r w:rsidR="00EB72BF" w:rsidRPr="00D04DD8">
        <w:rPr>
          <w:lang w:val="nl-NL"/>
        </w:rPr>
        <w:t>client</w:t>
      </w:r>
      <w:proofErr w:type="spellEnd"/>
      <w:r w:rsidR="00EB72BF" w:rsidRPr="00D04DD8">
        <w:rPr>
          <w:lang w:val="nl-NL"/>
        </w:rPr>
        <w:t>)</w:t>
      </w:r>
      <w:r w:rsidR="00195A0D" w:rsidRPr="00D04DD8">
        <w:rPr>
          <w:lang w:val="nl-NL"/>
        </w:rPr>
        <w:t xml:space="preserve">. </w:t>
      </w:r>
      <w:r w:rsidR="00E65DA4" w:rsidRPr="00D04DD8">
        <w:rPr>
          <w:lang w:val="nl-NL"/>
        </w:rPr>
        <w:br/>
        <w:t>De gezinssituatie van CLIENT, eventuele hulpverleningsrapportages en diagnostische onderzoeken omtrent CLIENT kunnen als DOCUMENT vastgelegd zijn.</w:t>
      </w:r>
    </w:p>
    <w:p w:rsidR="00E802CE" w:rsidRPr="00D04DD8" w:rsidRDefault="00E802CE" w:rsidP="00576897">
      <w:pPr>
        <w:widowControl w:val="0"/>
        <w:rPr>
          <w:lang w:val="nl-NL"/>
        </w:rPr>
      </w:pPr>
      <w:r w:rsidRPr="00D04DD8">
        <w:rPr>
          <w:lang w:val="nl-NL"/>
        </w:rPr>
        <w:t>De ZAAK (</w:t>
      </w:r>
      <w:proofErr w:type="spellStart"/>
      <w:r w:rsidRPr="00D04DD8">
        <w:rPr>
          <w:lang w:val="nl-NL"/>
        </w:rPr>
        <w:t>RvdK</w:t>
      </w:r>
      <w:proofErr w:type="spellEnd"/>
      <w:r w:rsidRPr="00D04DD8">
        <w:rPr>
          <w:lang w:val="nl-NL"/>
        </w:rPr>
        <w:t xml:space="preserve">) kan leiden tot een beslissing (BESLUIT) i.c. het voorstel tot het opleggen van een kinderbeschermingsmaatregel. </w:t>
      </w:r>
      <w:r w:rsidR="00AB1CBC" w:rsidRPr="00D04DD8">
        <w:rPr>
          <w:lang w:val="nl-NL"/>
        </w:rPr>
        <w:t>De</w:t>
      </w:r>
      <w:r w:rsidRPr="00D04DD8">
        <w:rPr>
          <w:lang w:val="nl-NL"/>
        </w:rPr>
        <w:t xml:space="preserve"> ZAAK</w:t>
      </w:r>
      <w:r w:rsidR="00AB1CBC" w:rsidRPr="00D04DD8">
        <w:rPr>
          <w:lang w:val="nl-NL"/>
        </w:rPr>
        <w:t xml:space="preserve"> (</w:t>
      </w:r>
      <w:proofErr w:type="spellStart"/>
      <w:r w:rsidR="00AB1CBC" w:rsidRPr="00D04DD8">
        <w:rPr>
          <w:lang w:val="nl-NL"/>
        </w:rPr>
        <w:t>RvdK</w:t>
      </w:r>
      <w:proofErr w:type="spellEnd"/>
      <w:r w:rsidR="00AB1CBC" w:rsidRPr="00D04DD8">
        <w:rPr>
          <w:lang w:val="nl-NL"/>
        </w:rPr>
        <w:t>) heeft</w:t>
      </w:r>
      <w:r w:rsidRPr="00D04DD8">
        <w:rPr>
          <w:lang w:val="nl-NL"/>
        </w:rPr>
        <w:t xml:space="preserve"> betrekking op </w:t>
      </w:r>
      <w:r w:rsidR="00FA2160" w:rsidRPr="00D04DD8">
        <w:rPr>
          <w:lang w:val="nl-NL"/>
        </w:rPr>
        <w:t xml:space="preserve">één </w:t>
      </w:r>
      <w:r w:rsidR="00717EDB" w:rsidRPr="00D04DD8">
        <w:rPr>
          <w:lang w:val="nl-NL"/>
        </w:rPr>
        <w:t xml:space="preserve">geboren of ongeboren </w:t>
      </w:r>
      <w:r w:rsidRPr="00D04DD8">
        <w:rPr>
          <w:lang w:val="nl-NL"/>
        </w:rPr>
        <w:t>kind (CLIENT)</w:t>
      </w:r>
      <w:r w:rsidR="00AB1CBC" w:rsidRPr="00D04DD8">
        <w:rPr>
          <w:lang w:val="nl-NL"/>
        </w:rPr>
        <w:t>, ook al had het verzoek dat aanleiding gaf tot deze zaak, betrekking op meerdere kinderen</w:t>
      </w:r>
      <w:r w:rsidRPr="00D04DD8">
        <w:rPr>
          <w:lang w:val="nl-NL"/>
        </w:rPr>
        <w:t>.</w:t>
      </w:r>
    </w:p>
    <w:p w:rsidR="00704989" w:rsidRDefault="00FC736C" w:rsidP="00FC736C">
      <w:pPr>
        <w:widowControl w:val="0"/>
        <w:rPr>
          <w:lang w:val="nl-NL"/>
        </w:rPr>
      </w:pPr>
      <w:r w:rsidRPr="00D04DD8">
        <w:rPr>
          <w:lang w:val="nl-NL"/>
        </w:rPr>
        <w:t>De eerder genoemde notificaties worden gedaan vanuit de ZAAK (</w:t>
      </w:r>
      <w:proofErr w:type="spellStart"/>
      <w:r w:rsidRPr="00D04DD8">
        <w:rPr>
          <w:lang w:val="nl-NL"/>
        </w:rPr>
        <w:t>RvdK</w:t>
      </w:r>
      <w:proofErr w:type="spellEnd"/>
      <w:r w:rsidRPr="00D04DD8">
        <w:rPr>
          <w:lang w:val="nl-NL"/>
        </w:rPr>
        <w:t xml:space="preserve">). De gegevens die bij deze notificaties uitgewisseld worden, zijn gemodelleerd met </w:t>
      </w:r>
      <w:r w:rsidR="00AB1CBC" w:rsidRPr="00D04DD8">
        <w:rPr>
          <w:lang w:val="nl-NL"/>
        </w:rPr>
        <w:t>dit</w:t>
      </w:r>
      <w:r w:rsidRPr="00D04DD8">
        <w:rPr>
          <w:lang w:val="nl-NL"/>
        </w:rPr>
        <w:t xml:space="preserve"> objecttype en de relatie naar CLIENT en naar ZAAK (gemeente) (via VERZOEK). In essentie gaat het</w:t>
      </w:r>
      <w:r w:rsidR="00704989">
        <w:rPr>
          <w:lang w:val="nl-NL"/>
        </w:rPr>
        <w:t xml:space="preserve"> om de vermelde statusgegevens zoals gedefinieerd in onderstaande tabel (zie ook Bijlage 1 voor de procesinteracties die verantwoordelijk zijn voor deze statusovergangen).</w:t>
      </w:r>
    </w:p>
    <w:tbl>
      <w:tblPr>
        <w:tblStyle w:val="Tabelraster"/>
        <w:tblW w:w="0" w:type="auto"/>
        <w:tblLook w:val="04A0"/>
      </w:tblPr>
      <w:tblGrid>
        <w:gridCol w:w="1368"/>
        <w:gridCol w:w="2340"/>
        <w:gridCol w:w="1367"/>
        <w:gridCol w:w="1963"/>
        <w:gridCol w:w="2250"/>
      </w:tblGrid>
      <w:tr w:rsidR="00704989" w:rsidTr="00704989">
        <w:tc>
          <w:tcPr>
            <w:tcW w:w="3708" w:type="dxa"/>
            <w:gridSpan w:val="2"/>
          </w:tcPr>
          <w:p w:rsidR="00704989" w:rsidRPr="000840F3" w:rsidRDefault="00704989" w:rsidP="00BE50B0">
            <w:pPr>
              <w:spacing w:before="100" w:beforeAutospacing="1" w:after="100" w:afterAutospacing="1"/>
              <w:rPr>
                <w:rFonts w:ascii="Arial" w:hAnsi="Arial" w:cs="Arial"/>
                <w:b/>
                <w:sz w:val="20"/>
                <w:szCs w:val="20"/>
                <w:lang w:val="en-GB"/>
              </w:rPr>
            </w:pPr>
            <w:proofErr w:type="spellStart"/>
            <w:r w:rsidRPr="000840F3">
              <w:rPr>
                <w:rFonts w:ascii="Arial" w:hAnsi="Arial" w:cs="Arial"/>
                <w:b/>
                <w:sz w:val="20"/>
                <w:szCs w:val="20"/>
                <w:lang w:val="en-GB"/>
              </w:rPr>
              <w:t>Notificatie</w:t>
            </w:r>
            <w:proofErr w:type="spellEnd"/>
          </w:p>
        </w:tc>
        <w:tc>
          <w:tcPr>
            <w:tcW w:w="1367" w:type="dxa"/>
          </w:tcPr>
          <w:p w:rsidR="00704989" w:rsidRPr="000840F3" w:rsidRDefault="00704989" w:rsidP="00BE50B0">
            <w:pPr>
              <w:spacing w:before="100" w:beforeAutospacing="1" w:after="100" w:afterAutospacing="1"/>
              <w:rPr>
                <w:rFonts w:ascii="Arial" w:hAnsi="Arial" w:cs="Arial"/>
                <w:b/>
                <w:sz w:val="20"/>
                <w:szCs w:val="20"/>
                <w:lang w:val="en-GB"/>
              </w:rPr>
            </w:pPr>
            <w:r w:rsidRPr="000840F3">
              <w:rPr>
                <w:rFonts w:ascii="Arial" w:hAnsi="Arial" w:cs="Arial"/>
                <w:b/>
                <w:sz w:val="20"/>
                <w:szCs w:val="20"/>
                <w:lang w:val="en-GB"/>
              </w:rPr>
              <w:t>Type</w:t>
            </w:r>
          </w:p>
        </w:tc>
        <w:tc>
          <w:tcPr>
            <w:tcW w:w="1963" w:type="dxa"/>
          </w:tcPr>
          <w:p w:rsidR="00704989" w:rsidRPr="000840F3" w:rsidRDefault="00704989" w:rsidP="00BE50B0">
            <w:pPr>
              <w:spacing w:before="100" w:beforeAutospacing="1" w:after="100" w:afterAutospacing="1"/>
              <w:rPr>
                <w:rFonts w:ascii="Arial" w:hAnsi="Arial" w:cs="Arial"/>
                <w:b/>
                <w:sz w:val="20"/>
                <w:szCs w:val="20"/>
                <w:lang w:val="en-GB"/>
              </w:rPr>
            </w:pPr>
            <w:proofErr w:type="spellStart"/>
            <w:r w:rsidRPr="000840F3">
              <w:rPr>
                <w:rFonts w:ascii="Arial" w:hAnsi="Arial" w:cs="Arial"/>
                <w:b/>
                <w:sz w:val="20"/>
                <w:szCs w:val="20"/>
                <w:lang w:val="en-GB"/>
              </w:rPr>
              <w:t>Status</w:t>
            </w:r>
            <w:r>
              <w:rPr>
                <w:rFonts w:ascii="Arial" w:hAnsi="Arial" w:cs="Arial"/>
                <w:b/>
                <w:sz w:val="20"/>
                <w:szCs w:val="20"/>
                <w:lang w:val="en-GB"/>
              </w:rPr>
              <w:t>code</w:t>
            </w:r>
            <w:proofErr w:type="spellEnd"/>
          </w:p>
        </w:tc>
        <w:tc>
          <w:tcPr>
            <w:tcW w:w="2250" w:type="dxa"/>
          </w:tcPr>
          <w:p w:rsidR="00704989" w:rsidRPr="000840F3" w:rsidRDefault="00704989" w:rsidP="00BE50B0">
            <w:pPr>
              <w:spacing w:before="100" w:beforeAutospacing="1" w:after="100" w:afterAutospacing="1"/>
              <w:rPr>
                <w:rFonts w:ascii="Arial" w:hAnsi="Arial" w:cs="Arial"/>
                <w:b/>
                <w:sz w:val="20"/>
                <w:szCs w:val="20"/>
                <w:lang w:val="en-GB"/>
              </w:rPr>
            </w:pPr>
            <w:proofErr w:type="spellStart"/>
            <w:r>
              <w:rPr>
                <w:rFonts w:ascii="Arial" w:hAnsi="Arial" w:cs="Arial"/>
                <w:b/>
                <w:sz w:val="20"/>
                <w:szCs w:val="20"/>
                <w:lang w:val="en-GB"/>
              </w:rPr>
              <w:t>Resultaat</w:t>
            </w:r>
            <w:proofErr w:type="spellEnd"/>
          </w:p>
        </w:tc>
      </w:tr>
      <w:tr w:rsidR="00704989" w:rsidTr="00704989">
        <w:tc>
          <w:tcPr>
            <w:tcW w:w="1368" w:type="dxa"/>
          </w:tcPr>
          <w:p w:rsidR="00704989" w:rsidRDefault="00704989" w:rsidP="00BE50B0">
            <w:pPr>
              <w:spacing w:before="100" w:beforeAutospacing="1" w:after="100" w:afterAutospacing="1"/>
              <w:rPr>
                <w:rFonts w:ascii="Arial" w:hAnsi="Arial" w:cs="Arial"/>
                <w:sz w:val="20"/>
                <w:szCs w:val="20"/>
                <w:lang w:val="en-GB"/>
              </w:rPr>
            </w:pPr>
            <w:r>
              <w:rPr>
                <w:rFonts w:ascii="Arial" w:hAnsi="Arial" w:cs="Arial"/>
                <w:sz w:val="20"/>
                <w:szCs w:val="20"/>
                <w:lang w:val="en-GB"/>
              </w:rPr>
              <w:t>BT-050002</w:t>
            </w:r>
          </w:p>
        </w:tc>
        <w:tc>
          <w:tcPr>
            <w:tcW w:w="2340" w:type="dxa"/>
          </w:tcPr>
          <w:p w:rsidR="00704989" w:rsidRDefault="00704989" w:rsidP="00BE50B0">
            <w:pPr>
              <w:spacing w:before="100" w:beforeAutospacing="1" w:after="100" w:afterAutospacing="1"/>
              <w:rPr>
                <w:rFonts w:ascii="Arial" w:hAnsi="Arial" w:cs="Arial"/>
                <w:sz w:val="20"/>
                <w:szCs w:val="20"/>
                <w:lang w:val="en-GB"/>
              </w:rPr>
            </w:pPr>
            <w:proofErr w:type="spellStart"/>
            <w:r>
              <w:rPr>
                <w:rFonts w:ascii="Arial" w:hAnsi="Arial" w:cs="Arial"/>
                <w:sz w:val="20"/>
                <w:szCs w:val="20"/>
                <w:lang w:val="en-GB"/>
              </w:rPr>
              <w:t>Notificatie</w:t>
            </w:r>
            <w:proofErr w:type="spellEnd"/>
            <w:r>
              <w:rPr>
                <w:rFonts w:ascii="Arial" w:hAnsi="Arial" w:cs="Arial"/>
                <w:sz w:val="20"/>
                <w:szCs w:val="20"/>
                <w:lang w:val="en-GB"/>
              </w:rPr>
              <w:t xml:space="preserve"> intake</w:t>
            </w:r>
          </w:p>
        </w:tc>
        <w:tc>
          <w:tcPr>
            <w:tcW w:w="1367" w:type="dxa"/>
          </w:tcPr>
          <w:p w:rsidR="00704989" w:rsidRDefault="00704989" w:rsidP="00BE50B0">
            <w:pPr>
              <w:spacing w:before="100" w:beforeAutospacing="1" w:after="100" w:afterAutospacing="1"/>
              <w:rPr>
                <w:rFonts w:ascii="Arial" w:hAnsi="Arial" w:cs="Arial"/>
                <w:sz w:val="20"/>
                <w:szCs w:val="20"/>
                <w:lang w:val="en-GB"/>
              </w:rPr>
            </w:pPr>
            <w:r>
              <w:rPr>
                <w:rFonts w:ascii="Arial" w:hAnsi="Arial" w:cs="Arial"/>
                <w:sz w:val="20"/>
                <w:szCs w:val="20"/>
                <w:lang w:val="en-GB"/>
              </w:rPr>
              <w:t>BT-050002</w:t>
            </w:r>
          </w:p>
        </w:tc>
        <w:tc>
          <w:tcPr>
            <w:tcW w:w="1963" w:type="dxa"/>
          </w:tcPr>
          <w:p w:rsidR="00704989" w:rsidRDefault="00704989" w:rsidP="00BE50B0">
            <w:pPr>
              <w:spacing w:before="100" w:beforeAutospacing="1" w:after="100" w:afterAutospacing="1"/>
              <w:rPr>
                <w:rFonts w:ascii="Arial" w:hAnsi="Arial" w:cs="Arial"/>
                <w:sz w:val="20"/>
                <w:szCs w:val="20"/>
                <w:lang w:val="en-GB"/>
              </w:rPr>
            </w:pPr>
            <w:r>
              <w:rPr>
                <w:rFonts w:ascii="Arial" w:hAnsi="Arial" w:cs="Arial"/>
                <w:sz w:val="20"/>
                <w:szCs w:val="20"/>
                <w:lang w:val="en-GB"/>
              </w:rPr>
              <w:t xml:space="preserve">Intake </w:t>
            </w:r>
            <w:proofErr w:type="spellStart"/>
            <w:r>
              <w:rPr>
                <w:rFonts w:ascii="Arial" w:hAnsi="Arial" w:cs="Arial"/>
                <w:sz w:val="20"/>
                <w:szCs w:val="20"/>
                <w:lang w:val="en-GB"/>
              </w:rPr>
              <w:t>afgerond</w:t>
            </w:r>
            <w:proofErr w:type="spellEnd"/>
          </w:p>
        </w:tc>
        <w:tc>
          <w:tcPr>
            <w:tcW w:w="2250" w:type="dxa"/>
          </w:tcPr>
          <w:p w:rsidR="00704989" w:rsidRDefault="00704989" w:rsidP="00BE50B0">
            <w:pPr>
              <w:spacing w:before="100" w:beforeAutospacing="1" w:after="100" w:afterAutospacing="1"/>
              <w:rPr>
                <w:rFonts w:ascii="Arial" w:hAnsi="Arial" w:cs="Arial"/>
                <w:sz w:val="20"/>
                <w:szCs w:val="20"/>
                <w:lang w:val="en-GB"/>
              </w:rPr>
            </w:pPr>
            <w:r>
              <w:rPr>
                <w:rFonts w:ascii="Arial" w:hAnsi="Arial" w:cs="Arial"/>
                <w:sz w:val="20"/>
                <w:szCs w:val="20"/>
                <w:lang w:val="en-GB"/>
              </w:rPr>
              <w:t>- “”</w:t>
            </w:r>
            <w:r>
              <w:rPr>
                <w:rFonts w:ascii="Arial" w:hAnsi="Arial" w:cs="Arial"/>
                <w:sz w:val="20"/>
                <w:szCs w:val="20"/>
                <w:lang w:val="en-GB"/>
              </w:rPr>
              <w:br/>
              <w:t>- “</w:t>
            </w:r>
            <w:proofErr w:type="spellStart"/>
            <w:r>
              <w:rPr>
                <w:rFonts w:ascii="Arial" w:hAnsi="Arial" w:cs="Arial"/>
                <w:sz w:val="20"/>
                <w:szCs w:val="20"/>
                <w:lang w:val="en-GB"/>
              </w:rPr>
              <w:t>Verzoek</w:t>
            </w:r>
            <w:proofErr w:type="spellEnd"/>
            <w:r>
              <w:rPr>
                <w:rFonts w:ascii="Arial" w:hAnsi="Arial" w:cs="Arial"/>
                <w:sz w:val="20"/>
                <w:szCs w:val="20"/>
                <w:lang w:val="en-GB"/>
              </w:rPr>
              <w:t xml:space="preserve"> tot </w:t>
            </w:r>
            <w:proofErr w:type="spellStart"/>
            <w:r>
              <w:rPr>
                <w:rFonts w:ascii="Arial" w:hAnsi="Arial" w:cs="Arial"/>
                <w:sz w:val="20"/>
                <w:szCs w:val="20"/>
                <w:lang w:val="en-GB"/>
              </w:rPr>
              <w:t>onderzoek</w:t>
            </w:r>
            <w:proofErr w:type="spellEnd"/>
            <w:r>
              <w:rPr>
                <w:rFonts w:ascii="Arial" w:hAnsi="Arial" w:cs="Arial"/>
                <w:sz w:val="20"/>
                <w:szCs w:val="20"/>
                <w:lang w:val="en-GB"/>
              </w:rPr>
              <w:t xml:space="preserve"> </w:t>
            </w:r>
            <w:proofErr w:type="spellStart"/>
            <w:r>
              <w:rPr>
                <w:rFonts w:ascii="Arial" w:hAnsi="Arial" w:cs="Arial"/>
                <w:sz w:val="20"/>
                <w:szCs w:val="20"/>
                <w:lang w:val="en-GB"/>
              </w:rPr>
              <w:t>afgewezen</w:t>
            </w:r>
            <w:proofErr w:type="spellEnd"/>
            <w:r>
              <w:rPr>
                <w:rFonts w:ascii="Arial" w:hAnsi="Arial" w:cs="Arial"/>
                <w:sz w:val="20"/>
                <w:szCs w:val="20"/>
                <w:lang w:val="en-GB"/>
              </w:rPr>
              <w:t>”</w:t>
            </w:r>
          </w:p>
        </w:tc>
      </w:tr>
      <w:tr w:rsidR="00704989" w:rsidRPr="00704989" w:rsidTr="00704989">
        <w:tc>
          <w:tcPr>
            <w:tcW w:w="1368" w:type="dxa"/>
          </w:tcPr>
          <w:p w:rsidR="00704989" w:rsidRDefault="00704989" w:rsidP="00BE50B0">
            <w:pPr>
              <w:spacing w:before="100" w:beforeAutospacing="1" w:after="100" w:afterAutospacing="1"/>
              <w:rPr>
                <w:rFonts w:ascii="Arial" w:hAnsi="Arial" w:cs="Arial"/>
                <w:sz w:val="20"/>
                <w:szCs w:val="20"/>
                <w:lang w:val="en-GB"/>
              </w:rPr>
            </w:pPr>
            <w:r>
              <w:rPr>
                <w:rFonts w:ascii="Arial" w:hAnsi="Arial" w:cs="Arial"/>
                <w:sz w:val="20"/>
                <w:szCs w:val="20"/>
                <w:lang w:val="en-GB"/>
              </w:rPr>
              <w:t>BT-050003</w:t>
            </w:r>
          </w:p>
        </w:tc>
        <w:tc>
          <w:tcPr>
            <w:tcW w:w="2340" w:type="dxa"/>
          </w:tcPr>
          <w:p w:rsidR="00704989" w:rsidRDefault="00704989" w:rsidP="00BE50B0">
            <w:pPr>
              <w:spacing w:before="100" w:beforeAutospacing="1" w:after="100" w:afterAutospacing="1"/>
              <w:rPr>
                <w:rFonts w:ascii="Arial" w:hAnsi="Arial" w:cs="Arial"/>
                <w:sz w:val="20"/>
                <w:szCs w:val="20"/>
                <w:lang w:val="en-GB"/>
              </w:rPr>
            </w:pPr>
            <w:proofErr w:type="spellStart"/>
            <w:r>
              <w:rPr>
                <w:rFonts w:ascii="Arial" w:hAnsi="Arial" w:cs="Arial"/>
                <w:sz w:val="20"/>
                <w:szCs w:val="20"/>
                <w:lang w:val="en-GB"/>
              </w:rPr>
              <w:t>Notificatie</w:t>
            </w:r>
            <w:proofErr w:type="spellEnd"/>
            <w:r>
              <w:rPr>
                <w:rFonts w:ascii="Arial" w:hAnsi="Arial" w:cs="Arial"/>
                <w:sz w:val="20"/>
                <w:szCs w:val="20"/>
                <w:lang w:val="en-GB"/>
              </w:rPr>
              <w:t xml:space="preserve"> </w:t>
            </w:r>
            <w:proofErr w:type="spellStart"/>
            <w:r>
              <w:rPr>
                <w:rFonts w:ascii="Arial" w:hAnsi="Arial" w:cs="Arial"/>
                <w:sz w:val="20"/>
                <w:szCs w:val="20"/>
                <w:lang w:val="en-GB"/>
              </w:rPr>
              <w:t>uitkomst</w:t>
            </w:r>
            <w:proofErr w:type="spellEnd"/>
            <w:r>
              <w:rPr>
                <w:rFonts w:ascii="Arial" w:hAnsi="Arial" w:cs="Arial"/>
                <w:sz w:val="20"/>
                <w:szCs w:val="20"/>
                <w:lang w:val="en-GB"/>
              </w:rPr>
              <w:t xml:space="preserve"> </w:t>
            </w:r>
            <w:proofErr w:type="spellStart"/>
            <w:r>
              <w:rPr>
                <w:rFonts w:ascii="Arial" w:hAnsi="Arial" w:cs="Arial"/>
                <w:sz w:val="20"/>
                <w:szCs w:val="20"/>
                <w:lang w:val="en-GB"/>
              </w:rPr>
              <w:t>onderzoek</w:t>
            </w:r>
            <w:proofErr w:type="spellEnd"/>
          </w:p>
        </w:tc>
        <w:tc>
          <w:tcPr>
            <w:tcW w:w="1367" w:type="dxa"/>
          </w:tcPr>
          <w:p w:rsidR="00704989" w:rsidRDefault="00704989" w:rsidP="00BE50B0">
            <w:pPr>
              <w:spacing w:before="100" w:beforeAutospacing="1" w:after="100" w:afterAutospacing="1"/>
              <w:rPr>
                <w:rFonts w:ascii="Arial" w:hAnsi="Arial" w:cs="Arial"/>
                <w:sz w:val="20"/>
                <w:szCs w:val="20"/>
                <w:lang w:val="en-GB"/>
              </w:rPr>
            </w:pPr>
            <w:r>
              <w:rPr>
                <w:rFonts w:ascii="Arial" w:hAnsi="Arial" w:cs="Arial"/>
                <w:sz w:val="20"/>
                <w:szCs w:val="20"/>
                <w:lang w:val="en-GB"/>
              </w:rPr>
              <w:t>BT-050003</w:t>
            </w:r>
          </w:p>
        </w:tc>
        <w:tc>
          <w:tcPr>
            <w:tcW w:w="1963" w:type="dxa"/>
          </w:tcPr>
          <w:p w:rsidR="00704989" w:rsidRDefault="00704989" w:rsidP="00BE50B0">
            <w:pPr>
              <w:spacing w:before="100" w:beforeAutospacing="1" w:after="100" w:afterAutospacing="1"/>
              <w:rPr>
                <w:rFonts w:ascii="Arial" w:hAnsi="Arial" w:cs="Arial"/>
                <w:sz w:val="20"/>
                <w:szCs w:val="20"/>
                <w:lang w:val="en-GB"/>
              </w:rPr>
            </w:pPr>
            <w:proofErr w:type="spellStart"/>
            <w:r>
              <w:rPr>
                <w:rFonts w:ascii="Arial" w:hAnsi="Arial" w:cs="Arial"/>
                <w:sz w:val="20"/>
                <w:szCs w:val="20"/>
                <w:lang w:val="en-GB"/>
              </w:rPr>
              <w:t>Onderzoek</w:t>
            </w:r>
            <w:proofErr w:type="spellEnd"/>
            <w:r>
              <w:rPr>
                <w:rFonts w:ascii="Arial" w:hAnsi="Arial" w:cs="Arial"/>
                <w:sz w:val="20"/>
                <w:szCs w:val="20"/>
                <w:lang w:val="en-GB"/>
              </w:rPr>
              <w:t xml:space="preserve"> </w:t>
            </w:r>
            <w:proofErr w:type="spellStart"/>
            <w:r>
              <w:rPr>
                <w:rFonts w:ascii="Arial" w:hAnsi="Arial" w:cs="Arial"/>
                <w:sz w:val="20"/>
                <w:szCs w:val="20"/>
                <w:lang w:val="en-GB"/>
              </w:rPr>
              <w:t>afgerond</w:t>
            </w:r>
            <w:proofErr w:type="spellEnd"/>
          </w:p>
        </w:tc>
        <w:tc>
          <w:tcPr>
            <w:tcW w:w="2250" w:type="dxa"/>
          </w:tcPr>
          <w:p w:rsidR="00704989" w:rsidRPr="00704989" w:rsidRDefault="00704989" w:rsidP="00BE50B0">
            <w:pPr>
              <w:rPr>
                <w:rFonts w:ascii="Arial" w:hAnsi="Arial" w:cs="Arial"/>
                <w:sz w:val="20"/>
                <w:szCs w:val="20"/>
                <w:lang w:val="nl-NL"/>
              </w:rPr>
            </w:pPr>
            <w:r w:rsidRPr="00704989">
              <w:rPr>
                <w:rFonts w:ascii="Arial" w:hAnsi="Arial" w:cs="Arial"/>
                <w:sz w:val="20"/>
                <w:szCs w:val="20"/>
                <w:lang w:val="nl-NL"/>
              </w:rPr>
              <w:t>- - ”Geen maatregel getroffen”</w:t>
            </w:r>
            <w:r w:rsidRPr="00704989">
              <w:rPr>
                <w:rFonts w:ascii="Arial" w:hAnsi="Arial" w:cs="Arial"/>
                <w:sz w:val="20"/>
                <w:szCs w:val="20"/>
                <w:lang w:val="nl-NL"/>
              </w:rPr>
              <w:br/>
              <w:t>- “Maatregel opgelegd”</w:t>
            </w:r>
          </w:p>
        </w:tc>
      </w:tr>
      <w:tr w:rsidR="00704989" w:rsidTr="00704989">
        <w:tc>
          <w:tcPr>
            <w:tcW w:w="1368" w:type="dxa"/>
          </w:tcPr>
          <w:p w:rsidR="00704989" w:rsidRDefault="00704989" w:rsidP="00BE50B0">
            <w:pPr>
              <w:spacing w:before="100" w:beforeAutospacing="1" w:after="100" w:afterAutospacing="1"/>
              <w:rPr>
                <w:rFonts w:ascii="Arial" w:hAnsi="Arial" w:cs="Arial"/>
                <w:sz w:val="20"/>
                <w:szCs w:val="20"/>
                <w:lang w:val="en-GB"/>
              </w:rPr>
            </w:pPr>
            <w:r>
              <w:rPr>
                <w:rFonts w:ascii="Arial" w:hAnsi="Arial" w:cs="Arial"/>
                <w:sz w:val="20"/>
                <w:szCs w:val="20"/>
                <w:lang w:val="en-GB"/>
              </w:rPr>
              <w:t>BT-050009</w:t>
            </w:r>
          </w:p>
        </w:tc>
        <w:tc>
          <w:tcPr>
            <w:tcW w:w="2340" w:type="dxa"/>
          </w:tcPr>
          <w:p w:rsidR="00704989" w:rsidRDefault="00704989" w:rsidP="00BE50B0">
            <w:pPr>
              <w:spacing w:before="100" w:beforeAutospacing="1" w:after="100" w:afterAutospacing="1"/>
              <w:rPr>
                <w:rFonts w:ascii="Arial" w:hAnsi="Arial" w:cs="Arial"/>
                <w:sz w:val="20"/>
                <w:szCs w:val="20"/>
                <w:lang w:val="en-GB"/>
              </w:rPr>
            </w:pPr>
            <w:proofErr w:type="spellStart"/>
            <w:r>
              <w:rPr>
                <w:rFonts w:ascii="Arial" w:hAnsi="Arial" w:cs="Arial"/>
                <w:sz w:val="20"/>
                <w:szCs w:val="20"/>
                <w:lang w:val="en-GB"/>
              </w:rPr>
              <w:t>Notificatie</w:t>
            </w:r>
            <w:proofErr w:type="spellEnd"/>
            <w:r>
              <w:rPr>
                <w:rFonts w:ascii="Arial" w:hAnsi="Arial" w:cs="Arial"/>
                <w:sz w:val="20"/>
                <w:szCs w:val="20"/>
                <w:lang w:val="en-GB"/>
              </w:rPr>
              <w:t xml:space="preserve"> </w:t>
            </w:r>
            <w:proofErr w:type="spellStart"/>
            <w:r>
              <w:rPr>
                <w:rFonts w:ascii="Arial" w:hAnsi="Arial" w:cs="Arial"/>
                <w:sz w:val="20"/>
                <w:szCs w:val="20"/>
                <w:lang w:val="en-GB"/>
              </w:rPr>
              <w:t>ambtshalve</w:t>
            </w:r>
            <w:proofErr w:type="spellEnd"/>
            <w:r>
              <w:rPr>
                <w:rFonts w:ascii="Arial" w:hAnsi="Arial" w:cs="Arial"/>
                <w:sz w:val="20"/>
                <w:szCs w:val="20"/>
                <w:lang w:val="en-GB"/>
              </w:rPr>
              <w:t xml:space="preserve"> </w:t>
            </w:r>
            <w:proofErr w:type="spellStart"/>
            <w:r>
              <w:rPr>
                <w:rFonts w:ascii="Arial" w:hAnsi="Arial" w:cs="Arial"/>
                <w:sz w:val="20"/>
                <w:szCs w:val="20"/>
                <w:lang w:val="en-GB"/>
              </w:rPr>
              <w:t>onderzoek</w:t>
            </w:r>
            <w:proofErr w:type="spellEnd"/>
          </w:p>
        </w:tc>
        <w:tc>
          <w:tcPr>
            <w:tcW w:w="1367" w:type="dxa"/>
          </w:tcPr>
          <w:p w:rsidR="00704989" w:rsidRDefault="00704989" w:rsidP="00BE50B0">
            <w:pPr>
              <w:spacing w:before="100" w:beforeAutospacing="1" w:after="100" w:afterAutospacing="1"/>
              <w:rPr>
                <w:rFonts w:ascii="Arial" w:hAnsi="Arial" w:cs="Arial"/>
                <w:sz w:val="20"/>
                <w:szCs w:val="20"/>
                <w:lang w:val="en-GB"/>
              </w:rPr>
            </w:pPr>
            <w:r>
              <w:rPr>
                <w:rFonts w:ascii="Arial" w:hAnsi="Arial" w:cs="Arial"/>
                <w:sz w:val="20"/>
                <w:szCs w:val="20"/>
                <w:lang w:val="en-GB"/>
              </w:rPr>
              <w:t>BT-050009</w:t>
            </w:r>
          </w:p>
        </w:tc>
        <w:tc>
          <w:tcPr>
            <w:tcW w:w="1963" w:type="dxa"/>
          </w:tcPr>
          <w:p w:rsidR="00704989" w:rsidRDefault="00704989" w:rsidP="00BE50B0">
            <w:pPr>
              <w:spacing w:before="100" w:beforeAutospacing="1" w:after="100" w:afterAutospacing="1"/>
              <w:rPr>
                <w:rFonts w:ascii="Arial" w:hAnsi="Arial" w:cs="Arial"/>
                <w:sz w:val="20"/>
                <w:szCs w:val="20"/>
                <w:lang w:val="en-GB"/>
              </w:rPr>
            </w:pPr>
            <w:proofErr w:type="spellStart"/>
            <w:r>
              <w:rPr>
                <w:rFonts w:ascii="Arial" w:hAnsi="Arial" w:cs="Arial"/>
                <w:sz w:val="20"/>
                <w:szCs w:val="20"/>
                <w:lang w:val="en-GB"/>
              </w:rPr>
              <w:t>Ambtshalve</w:t>
            </w:r>
            <w:proofErr w:type="spellEnd"/>
            <w:r>
              <w:rPr>
                <w:rFonts w:ascii="Arial" w:hAnsi="Arial" w:cs="Arial"/>
                <w:sz w:val="20"/>
                <w:szCs w:val="20"/>
                <w:lang w:val="en-GB"/>
              </w:rPr>
              <w:t xml:space="preserve"> </w:t>
            </w:r>
            <w:proofErr w:type="spellStart"/>
            <w:r>
              <w:rPr>
                <w:rFonts w:ascii="Arial" w:hAnsi="Arial" w:cs="Arial"/>
                <w:sz w:val="20"/>
                <w:szCs w:val="20"/>
                <w:lang w:val="en-GB"/>
              </w:rPr>
              <w:t>onderzoek</w:t>
            </w:r>
            <w:proofErr w:type="spellEnd"/>
            <w:r>
              <w:rPr>
                <w:rFonts w:ascii="Arial" w:hAnsi="Arial" w:cs="Arial"/>
                <w:sz w:val="20"/>
                <w:szCs w:val="20"/>
                <w:lang w:val="en-GB"/>
              </w:rPr>
              <w:t xml:space="preserve"> </w:t>
            </w:r>
            <w:proofErr w:type="spellStart"/>
            <w:r>
              <w:rPr>
                <w:rFonts w:ascii="Arial" w:hAnsi="Arial" w:cs="Arial"/>
                <w:sz w:val="20"/>
                <w:szCs w:val="20"/>
                <w:lang w:val="en-GB"/>
              </w:rPr>
              <w:t>gestart</w:t>
            </w:r>
            <w:proofErr w:type="spellEnd"/>
          </w:p>
        </w:tc>
        <w:tc>
          <w:tcPr>
            <w:tcW w:w="2250" w:type="dxa"/>
          </w:tcPr>
          <w:p w:rsidR="00704989" w:rsidRDefault="00704989" w:rsidP="00BE50B0">
            <w:pPr>
              <w:spacing w:before="100" w:beforeAutospacing="1" w:after="100" w:afterAutospacing="1"/>
              <w:rPr>
                <w:rFonts w:ascii="Arial" w:hAnsi="Arial" w:cs="Arial"/>
                <w:sz w:val="20"/>
                <w:szCs w:val="20"/>
                <w:lang w:val="en-GB"/>
              </w:rPr>
            </w:pPr>
            <w:r>
              <w:rPr>
                <w:rFonts w:ascii="Arial" w:hAnsi="Arial" w:cs="Arial"/>
                <w:sz w:val="20"/>
                <w:szCs w:val="20"/>
                <w:lang w:val="en-GB"/>
              </w:rPr>
              <w:t>-</w:t>
            </w:r>
          </w:p>
        </w:tc>
      </w:tr>
      <w:tr w:rsidR="00704989" w:rsidRPr="00704989" w:rsidTr="00704989">
        <w:tc>
          <w:tcPr>
            <w:tcW w:w="1368" w:type="dxa"/>
          </w:tcPr>
          <w:p w:rsidR="00704989" w:rsidRDefault="00704989" w:rsidP="00BE50B0">
            <w:pPr>
              <w:spacing w:before="100" w:beforeAutospacing="1" w:after="100" w:afterAutospacing="1"/>
              <w:rPr>
                <w:rFonts w:ascii="Arial" w:hAnsi="Arial" w:cs="Arial"/>
                <w:sz w:val="20"/>
                <w:szCs w:val="20"/>
                <w:lang w:val="en-GB"/>
              </w:rPr>
            </w:pPr>
            <w:r>
              <w:rPr>
                <w:rFonts w:ascii="Arial" w:hAnsi="Arial" w:cs="Arial"/>
                <w:sz w:val="20"/>
                <w:szCs w:val="20"/>
                <w:lang w:val="en-GB"/>
              </w:rPr>
              <w:t>BT-050010</w:t>
            </w:r>
          </w:p>
        </w:tc>
        <w:tc>
          <w:tcPr>
            <w:tcW w:w="2340" w:type="dxa"/>
          </w:tcPr>
          <w:p w:rsidR="00704989" w:rsidRDefault="00704989" w:rsidP="00BE50B0">
            <w:pPr>
              <w:spacing w:before="100" w:beforeAutospacing="1" w:after="100" w:afterAutospacing="1"/>
              <w:rPr>
                <w:rFonts w:ascii="Arial" w:hAnsi="Arial" w:cs="Arial"/>
                <w:sz w:val="20"/>
                <w:szCs w:val="20"/>
                <w:lang w:val="en-GB"/>
              </w:rPr>
            </w:pPr>
            <w:proofErr w:type="spellStart"/>
            <w:r>
              <w:rPr>
                <w:rFonts w:ascii="Arial" w:hAnsi="Arial" w:cs="Arial"/>
                <w:sz w:val="20"/>
                <w:szCs w:val="20"/>
                <w:lang w:val="en-GB"/>
              </w:rPr>
              <w:t>Notificatie</w:t>
            </w:r>
            <w:proofErr w:type="spellEnd"/>
            <w:r>
              <w:rPr>
                <w:rFonts w:ascii="Arial" w:hAnsi="Arial" w:cs="Arial"/>
                <w:sz w:val="20"/>
                <w:szCs w:val="20"/>
                <w:lang w:val="en-GB"/>
              </w:rPr>
              <w:t xml:space="preserve"> </w:t>
            </w:r>
            <w:proofErr w:type="spellStart"/>
            <w:r>
              <w:rPr>
                <w:rFonts w:ascii="Arial" w:hAnsi="Arial" w:cs="Arial"/>
                <w:sz w:val="20"/>
                <w:szCs w:val="20"/>
                <w:lang w:val="en-GB"/>
              </w:rPr>
              <w:t>uitkomst</w:t>
            </w:r>
            <w:proofErr w:type="spellEnd"/>
            <w:r>
              <w:rPr>
                <w:rFonts w:ascii="Arial" w:hAnsi="Arial" w:cs="Arial"/>
                <w:sz w:val="20"/>
                <w:szCs w:val="20"/>
                <w:lang w:val="en-GB"/>
              </w:rPr>
              <w:t xml:space="preserve"> </w:t>
            </w:r>
            <w:proofErr w:type="spellStart"/>
            <w:r>
              <w:rPr>
                <w:rFonts w:ascii="Arial" w:hAnsi="Arial" w:cs="Arial"/>
                <w:sz w:val="20"/>
                <w:szCs w:val="20"/>
                <w:lang w:val="en-GB"/>
              </w:rPr>
              <w:t>ambtshalve</w:t>
            </w:r>
            <w:proofErr w:type="spellEnd"/>
            <w:r>
              <w:rPr>
                <w:rFonts w:ascii="Arial" w:hAnsi="Arial" w:cs="Arial"/>
                <w:sz w:val="20"/>
                <w:szCs w:val="20"/>
                <w:lang w:val="en-GB"/>
              </w:rPr>
              <w:t xml:space="preserve"> </w:t>
            </w:r>
            <w:proofErr w:type="spellStart"/>
            <w:r>
              <w:rPr>
                <w:rFonts w:ascii="Arial" w:hAnsi="Arial" w:cs="Arial"/>
                <w:sz w:val="20"/>
                <w:szCs w:val="20"/>
                <w:lang w:val="en-GB"/>
              </w:rPr>
              <w:t>onderzoek</w:t>
            </w:r>
            <w:proofErr w:type="spellEnd"/>
          </w:p>
        </w:tc>
        <w:tc>
          <w:tcPr>
            <w:tcW w:w="1367" w:type="dxa"/>
          </w:tcPr>
          <w:p w:rsidR="00704989" w:rsidRDefault="00704989" w:rsidP="00BE50B0">
            <w:pPr>
              <w:spacing w:before="100" w:beforeAutospacing="1" w:after="100" w:afterAutospacing="1"/>
              <w:rPr>
                <w:rFonts w:ascii="Arial" w:hAnsi="Arial" w:cs="Arial"/>
                <w:sz w:val="20"/>
                <w:szCs w:val="20"/>
                <w:lang w:val="en-GB"/>
              </w:rPr>
            </w:pPr>
            <w:r>
              <w:rPr>
                <w:rFonts w:ascii="Arial" w:hAnsi="Arial" w:cs="Arial"/>
                <w:sz w:val="20"/>
                <w:szCs w:val="20"/>
                <w:lang w:val="en-GB"/>
              </w:rPr>
              <w:t>BT-050010</w:t>
            </w:r>
          </w:p>
        </w:tc>
        <w:tc>
          <w:tcPr>
            <w:tcW w:w="1963" w:type="dxa"/>
          </w:tcPr>
          <w:p w:rsidR="00704989" w:rsidRDefault="00704989" w:rsidP="00BE50B0">
            <w:pPr>
              <w:spacing w:before="100" w:beforeAutospacing="1" w:after="100" w:afterAutospacing="1"/>
              <w:rPr>
                <w:rFonts w:ascii="Arial" w:hAnsi="Arial" w:cs="Arial"/>
                <w:sz w:val="20"/>
                <w:szCs w:val="20"/>
                <w:lang w:val="en-GB"/>
              </w:rPr>
            </w:pPr>
            <w:proofErr w:type="spellStart"/>
            <w:r>
              <w:rPr>
                <w:rFonts w:ascii="Arial" w:hAnsi="Arial" w:cs="Arial"/>
                <w:sz w:val="20"/>
                <w:szCs w:val="20"/>
                <w:lang w:val="en-GB"/>
              </w:rPr>
              <w:t>Ambtshalve</w:t>
            </w:r>
            <w:proofErr w:type="spellEnd"/>
            <w:r>
              <w:rPr>
                <w:rFonts w:ascii="Arial" w:hAnsi="Arial" w:cs="Arial"/>
                <w:sz w:val="20"/>
                <w:szCs w:val="20"/>
                <w:lang w:val="en-GB"/>
              </w:rPr>
              <w:t xml:space="preserve"> </w:t>
            </w:r>
            <w:proofErr w:type="spellStart"/>
            <w:r>
              <w:rPr>
                <w:rFonts w:ascii="Arial" w:hAnsi="Arial" w:cs="Arial"/>
                <w:sz w:val="20"/>
                <w:szCs w:val="20"/>
                <w:lang w:val="en-GB"/>
              </w:rPr>
              <w:t>onderzoek</w:t>
            </w:r>
            <w:proofErr w:type="spellEnd"/>
            <w:r>
              <w:rPr>
                <w:rFonts w:ascii="Arial" w:hAnsi="Arial" w:cs="Arial"/>
                <w:sz w:val="20"/>
                <w:szCs w:val="20"/>
                <w:lang w:val="en-GB"/>
              </w:rPr>
              <w:t xml:space="preserve"> </w:t>
            </w:r>
            <w:proofErr w:type="spellStart"/>
            <w:r>
              <w:rPr>
                <w:rFonts w:ascii="Arial" w:hAnsi="Arial" w:cs="Arial"/>
                <w:sz w:val="20"/>
                <w:szCs w:val="20"/>
                <w:lang w:val="en-GB"/>
              </w:rPr>
              <w:t>afgerond</w:t>
            </w:r>
            <w:proofErr w:type="spellEnd"/>
          </w:p>
        </w:tc>
        <w:tc>
          <w:tcPr>
            <w:tcW w:w="2250" w:type="dxa"/>
          </w:tcPr>
          <w:p w:rsidR="00704989" w:rsidRPr="00704989" w:rsidRDefault="00704989" w:rsidP="00704989">
            <w:pPr>
              <w:keepNext/>
              <w:spacing w:before="100" w:beforeAutospacing="1" w:after="100" w:afterAutospacing="1"/>
              <w:rPr>
                <w:rFonts w:ascii="Arial" w:hAnsi="Arial" w:cs="Arial"/>
                <w:sz w:val="20"/>
                <w:szCs w:val="20"/>
                <w:lang w:val="nl-NL"/>
              </w:rPr>
            </w:pPr>
            <w:r w:rsidRPr="00704989">
              <w:rPr>
                <w:rFonts w:ascii="Arial" w:hAnsi="Arial" w:cs="Arial"/>
                <w:sz w:val="20"/>
                <w:szCs w:val="20"/>
                <w:lang w:val="nl-NL"/>
              </w:rPr>
              <w:t>- ”Geen maatregel getroffen”</w:t>
            </w:r>
            <w:r w:rsidRPr="00704989">
              <w:rPr>
                <w:rFonts w:ascii="Arial" w:hAnsi="Arial" w:cs="Arial"/>
                <w:sz w:val="20"/>
                <w:szCs w:val="20"/>
                <w:lang w:val="nl-NL"/>
              </w:rPr>
              <w:br/>
              <w:t>- “Maatregel opgelegd”</w:t>
            </w:r>
          </w:p>
        </w:tc>
      </w:tr>
    </w:tbl>
    <w:p w:rsidR="00704989" w:rsidRDefault="00704989" w:rsidP="00FC736C">
      <w:pPr>
        <w:widowControl w:val="0"/>
        <w:rPr>
          <w:lang w:val="nl-NL"/>
        </w:rPr>
      </w:pPr>
      <w:bookmarkStart w:id="0" w:name="_GoBack"/>
      <w:bookmarkEnd w:id="0"/>
    </w:p>
    <w:p w:rsidR="00FC736C" w:rsidRPr="00D04DD8" w:rsidRDefault="00FC736C" w:rsidP="00FC736C">
      <w:pPr>
        <w:widowControl w:val="0"/>
        <w:rPr>
          <w:lang w:val="nl-NL"/>
        </w:rPr>
      </w:pPr>
      <w:r w:rsidRPr="00D04DD8">
        <w:rPr>
          <w:lang w:val="nl-NL"/>
        </w:rPr>
        <w:t xml:space="preserve">In aanvulling daarop zijn gegevens gemodelleerd over de bereikte status, waaronder gegevens over het eventueel genomen BESLUIT. Ter verificatie worden bij een notificatie ook de identificatie van de gerelateerde gemeentelijke ZAAK uitgewisseld (indien van toepassing) en de identificerende gegevens van de CLIENT en </w:t>
      </w:r>
      <w:r w:rsidR="00FA2160" w:rsidRPr="00D04DD8">
        <w:rPr>
          <w:lang w:val="nl-NL"/>
        </w:rPr>
        <w:t>de desbetreffende</w:t>
      </w:r>
      <w:r w:rsidRPr="00D04DD8">
        <w:rPr>
          <w:lang w:val="nl-NL"/>
        </w:rPr>
        <w:t xml:space="preserve"> NATUURLIJK PERSOON</w:t>
      </w:r>
      <w:r w:rsidR="00FA2160" w:rsidRPr="00D04DD8">
        <w:rPr>
          <w:lang w:val="nl-NL"/>
        </w:rPr>
        <w:t xml:space="preserve"> </w:t>
      </w:r>
      <w:r w:rsidRPr="00D04DD8">
        <w:rPr>
          <w:lang w:val="nl-NL"/>
        </w:rPr>
        <w:t>(</w:t>
      </w:r>
      <w:r w:rsidR="00061CFB" w:rsidRPr="00D04DD8">
        <w:rPr>
          <w:lang w:val="nl-NL"/>
        </w:rPr>
        <w:t xml:space="preserve">geboren kind dan wel moeder van ongeboren kind; </w:t>
      </w:r>
      <w:r w:rsidRPr="00D04DD8">
        <w:rPr>
          <w:lang w:val="nl-NL"/>
        </w:rPr>
        <w:t>identificatie</w:t>
      </w:r>
      <w:r w:rsidRPr="00D04DD8">
        <w:rPr>
          <w:lang w:val="nl-NL"/>
        </w:rPr>
        <w:softHyphen/>
        <w:t xml:space="preserve">kenmerken, naamsgegevens, geslacht en geboortedatum). Gegevens over de CLIENT stellen de gemeente in staat de notificatie op de juiste wijze te verwerken. </w:t>
      </w:r>
    </w:p>
    <w:p w:rsidR="00E65DA4" w:rsidRPr="00D04DD8" w:rsidRDefault="00E65DA4" w:rsidP="00E65DA4">
      <w:pPr>
        <w:pStyle w:val="Kop10"/>
        <w:rPr>
          <w:lang w:val="nl-NL"/>
        </w:rPr>
      </w:pPr>
      <w:r w:rsidRPr="00D04DD8">
        <w:rPr>
          <w:lang w:val="nl-NL"/>
        </w:rPr>
        <w:t>Jeugdzorg-</w:t>
      </w:r>
      <w:r w:rsidR="00FC736C" w:rsidRPr="00D04DD8">
        <w:rPr>
          <w:lang w:val="nl-NL"/>
        </w:rPr>
        <w:t xml:space="preserve"> </w:t>
      </w:r>
      <w:r w:rsidRPr="00D04DD8">
        <w:rPr>
          <w:lang w:val="nl-NL"/>
        </w:rPr>
        <w:t>informatiemodel versus het RGBZ</w:t>
      </w:r>
    </w:p>
    <w:p w:rsidR="00E65DA4" w:rsidRPr="00D04DD8" w:rsidRDefault="00CF2254" w:rsidP="00E43CDD">
      <w:pPr>
        <w:rPr>
          <w:lang w:val="nl-NL"/>
        </w:rPr>
      </w:pPr>
      <w:r>
        <w:rPr>
          <w:noProof/>
          <w:lang w:val="nl-NL" w:eastAsia="nl-NL"/>
        </w:rPr>
        <w:lastRenderedPageBreak/>
        <w:drawing>
          <wp:anchor distT="71755" distB="71755" distL="114300" distR="114300" simplePos="0" relativeHeight="251693056" behindDoc="0" locked="0" layoutInCell="1" allowOverlap="1">
            <wp:simplePos x="0" y="0"/>
            <wp:positionH relativeFrom="column">
              <wp:posOffset>-4445</wp:posOffset>
            </wp:positionH>
            <wp:positionV relativeFrom="paragraph">
              <wp:posOffset>995680</wp:posOffset>
            </wp:positionV>
            <wp:extent cx="5962650" cy="4972050"/>
            <wp:effectExtent l="19050" t="0" r="0" b="0"/>
            <wp:wrapTopAndBottom/>
            <wp:docPr id="8"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5962650" cy="4972050"/>
                    </a:xfrm>
                    <a:prstGeom prst="rect">
                      <a:avLst/>
                    </a:prstGeom>
                    <a:noFill/>
                    <a:ln w="9525">
                      <a:noFill/>
                      <a:miter lim="800000"/>
                      <a:headEnd/>
                      <a:tailEnd/>
                    </a:ln>
                  </pic:spPr>
                </pic:pic>
              </a:graphicData>
            </a:graphic>
          </wp:anchor>
        </w:drawing>
      </w:r>
      <w:r w:rsidR="00E65DA4" w:rsidRPr="00D04DD8">
        <w:rPr>
          <w:lang w:val="nl-NL"/>
        </w:rPr>
        <w:t xml:space="preserve">Beoogd is om de </w:t>
      </w:r>
      <w:r w:rsidR="00501823" w:rsidRPr="00D04DD8">
        <w:rPr>
          <w:lang w:val="nl-NL"/>
        </w:rPr>
        <w:t>genoem</w:t>
      </w:r>
      <w:r w:rsidR="00E65DA4" w:rsidRPr="00D04DD8">
        <w:rPr>
          <w:lang w:val="nl-NL"/>
        </w:rPr>
        <w:t xml:space="preserve">de gegevens zaakgericht uit te wisselen. We maken daartoe gebruik van </w:t>
      </w:r>
      <w:proofErr w:type="spellStart"/>
      <w:r w:rsidR="00E65DA4" w:rsidRPr="00D04DD8">
        <w:rPr>
          <w:lang w:val="nl-NL"/>
        </w:rPr>
        <w:t>StUF-ZKN</w:t>
      </w:r>
      <w:proofErr w:type="spellEnd"/>
      <w:r w:rsidR="00E65DA4" w:rsidRPr="00D04DD8">
        <w:rPr>
          <w:lang w:val="nl-NL"/>
        </w:rPr>
        <w:t xml:space="preserve"> dat is afgeleid van het informatiemodel RGBZ. </w:t>
      </w:r>
      <w:r w:rsidR="00501823" w:rsidRPr="00D04DD8">
        <w:rPr>
          <w:lang w:val="nl-NL"/>
        </w:rPr>
        <w:t xml:space="preserve">Hiertoe is het noodzakelijk om het zojuist beschreven Jeugdzorg-VTO-informatiemodel uit te drukken in het RGBZ. We visualiseren dat met </w:t>
      </w:r>
      <w:r w:rsidR="00A074B4" w:rsidRPr="00D04DD8">
        <w:rPr>
          <w:lang w:val="nl-NL"/>
        </w:rPr>
        <w:t>de</w:t>
      </w:r>
      <w:r w:rsidR="00501823" w:rsidRPr="00D04DD8">
        <w:rPr>
          <w:lang w:val="nl-NL"/>
        </w:rPr>
        <w:t xml:space="preserve"> </w:t>
      </w:r>
      <w:r w:rsidR="0062412E">
        <w:rPr>
          <w:lang w:val="nl-NL"/>
        </w:rPr>
        <w:t xml:space="preserve">onderstaande </w:t>
      </w:r>
      <w:r w:rsidR="00501823" w:rsidRPr="00D04DD8">
        <w:rPr>
          <w:lang w:val="nl-NL"/>
        </w:rPr>
        <w:t xml:space="preserve">figuur. </w:t>
      </w:r>
    </w:p>
    <w:p w:rsidR="00501823" w:rsidRPr="00D04DD8" w:rsidRDefault="00127CC7" w:rsidP="00E43CDD">
      <w:pPr>
        <w:rPr>
          <w:lang w:val="nl-NL"/>
        </w:rPr>
      </w:pPr>
      <w:r w:rsidRPr="00D04DD8">
        <w:rPr>
          <w:lang w:val="nl-NL"/>
        </w:rPr>
        <w:t xml:space="preserve"> </w:t>
      </w:r>
      <w:r w:rsidR="00A853B6" w:rsidRPr="00D04DD8">
        <w:rPr>
          <w:lang w:val="nl-NL"/>
        </w:rPr>
        <w:t>We constateren hieruit het volgende:</w:t>
      </w:r>
    </w:p>
    <w:p w:rsidR="00A853B6" w:rsidRPr="00D04DD8" w:rsidRDefault="00A853B6" w:rsidP="00A853B6">
      <w:pPr>
        <w:pStyle w:val="Lijstalinea"/>
        <w:numPr>
          <w:ilvl w:val="0"/>
          <w:numId w:val="7"/>
        </w:numPr>
        <w:rPr>
          <w:lang w:val="nl-NL"/>
        </w:rPr>
      </w:pPr>
      <w:r w:rsidRPr="00D04DD8">
        <w:rPr>
          <w:lang w:val="nl-NL"/>
        </w:rPr>
        <w:t>ZAAK (gemeente)</w:t>
      </w:r>
      <w:r w:rsidR="00F65301" w:rsidRPr="00D04DD8">
        <w:rPr>
          <w:lang w:val="nl-NL"/>
        </w:rPr>
        <w:t xml:space="preserve"> </w:t>
      </w:r>
      <w:r w:rsidRPr="00D04DD8">
        <w:rPr>
          <w:lang w:val="nl-NL"/>
        </w:rPr>
        <w:t>en ZAAK (</w:t>
      </w:r>
      <w:proofErr w:type="spellStart"/>
      <w:r w:rsidRPr="00D04DD8">
        <w:rPr>
          <w:lang w:val="nl-NL"/>
        </w:rPr>
        <w:t>RvdK</w:t>
      </w:r>
      <w:proofErr w:type="spellEnd"/>
      <w:r w:rsidRPr="00D04DD8">
        <w:rPr>
          <w:lang w:val="nl-NL"/>
        </w:rPr>
        <w:t xml:space="preserve">) zijn gerelateerde </w:t>
      </w:r>
      <w:proofErr w:type="spellStart"/>
      <w:r w:rsidRPr="00D04DD8">
        <w:rPr>
          <w:lang w:val="nl-NL"/>
        </w:rPr>
        <w:t>ZAAKen</w:t>
      </w:r>
      <w:proofErr w:type="spellEnd"/>
      <w:r w:rsidRPr="00D04DD8">
        <w:rPr>
          <w:lang w:val="nl-NL"/>
        </w:rPr>
        <w:t xml:space="preserve"> in het RGBZ;</w:t>
      </w:r>
    </w:p>
    <w:p w:rsidR="00A853B6" w:rsidRPr="00D04DD8" w:rsidRDefault="00A853B6" w:rsidP="00A853B6">
      <w:pPr>
        <w:pStyle w:val="Lijstalinea"/>
        <w:numPr>
          <w:ilvl w:val="0"/>
          <w:numId w:val="7"/>
        </w:numPr>
        <w:rPr>
          <w:lang w:val="nl-NL"/>
        </w:rPr>
      </w:pPr>
      <w:r w:rsidRPr="00D04DD8">
        <w:rPr>
          <w:lang w:val="nl-NL"/>
        </w:rPr>
        <w:t>MEDEWERKER en NIET-NATUURLIJK PERSOON zijn overeenkomstige RGBZ-objecttypen;</w:t>
      </w:r>
    </w:p>
    <w:p w:rsidR="00A853B6" w:rsidRPr="00D04DD8" w:rsidRDefault="00A853B6" w:rsidP="00A853B6">
      <w:pPr>
        <w:pStyle w:val="Lijstalinea"/>
        <w:numPr>
          <w:ilvl w:val="0"/>
          <w:numId w:val="7"/>
        </w:numPr>
        <w:rPr>
          <w:lang w:val="nl-NL"/>
        </w:rPr>
      </w:pPr>
      <w:r w:rsidRPr="00D04DD8">
        <w:rPr>
          <w:lang w:val="nl-NL"/>
        </w:rPr>
        <w:t>Hetzelfde geldt voor DOCUMENT</w:t>
      </w:r>
      <w:r w:rsidR="00F65301" w:rsidRPr="00D04DD8">
        <w:rPr>
          <w:lang w:val="nl-NL"/>
        </w:rPr>
        <w:t xml:space="preserve"> en BESLUIT</w:t>
      </w:r>
      <w:r w:rsidRPr="00D04DD8">
        <w:rPr>
          <w:lang w:val="nl-NL"/>
        </w:rPr>
        <w:t>;</w:t>
      </w:r>
    </w:p>
    <w:p w:rsidR="002D09AA" w:rsidRPr="00D04DD8" w:rsidRDefault="00F1435A" w:rsidP="00A853B6">
      <w:pPr>
        <w:pStyle w:val="Lijstalinea"/>
        <w:numPr>
          <w:ilvl w:val="0"/>
          <w:numId w:val="7"/>
        </w:numPr>
        <w:rPr>
          <w:lang w:val="nl-NL"/>
        </w:rPr>
      </w:pPr>
      <w:r w:rsidRPr="00D04DD8">
        <w:rPr>
          <w:lang w:val="nl-NL"/>
        </w:rPr>
        <w:t xml:space="preserve">Een </w:t>
      </w:r>
      <w:r w:rsidR="002D09AA" w:rsidRPr="00D04DD8">
        <w:rPr>
          <w:lang w:val="nl-NL"/>
        </w:rPr>
        <w:t xml:space="preserve">CLIENT, zijnde een </w:t>
      </w:r>
      <w:r w:rsidR="00E0207A" w:rsidRPr="00D04DD8">
        <w:rPr>
          <w:lang w:val="nl-NL"/>
        </w:rPr>
        <w:t>(</w:t>
      </w:r>
      <w:r w:rsidR="002D09AA" w:rsidRPr="00D04DD8">
        <w:rPr>
          <w:lang w:val="nl-NL"/>
        </w:rPr>
        <w:t xml:space="preserve">geboren </w:t>
      </w:r>
      <w:r w:rsidR="00E0207A" w:rsidRPr="00D04DD8">
        <w:rPr>
          <w:lang w:val="nl-NL"/>
        </w:rPr>
        <w:t xml:space="preserve">of ongeboren) </w:t>
      </w:r>
      <w:r w:rsidR="002D09AA" w:rsidRPr="00D04DD8">
        <w:rPr>
          <w:lang w:val="nl-NL"/>
        </w:rPr>
        <w:t>kind zijnde een NATUURLIJK PERSOON, is een OBJECT waarop de ZAAK (gemeente) betrekking heeft;</w:t>
      </w:r>
    </w:p>
    <w:p w:rsidR="00A853B6" w:rsidRPr="00D04DD8" w:rsidRDefault="00A853B6" w:rsidP="00A853B6">
      <w:pPr>
        <w:pStyle w:val="Lijstalinea"/>
        <w:numPr>
          <w:ilvl w:val="0"/>
          <w:numId w:val="7"/>
        </w:numPr>
        <w:rPr>
          <w:lang w:val="nl-NL"/>
        </w:rPr>
      </w:pPr>
      <w:r w:rsidRPr="00D04DD8">
        <w:rPr>
          <w:lang w:val="nl-NL"/>
        </w:rPr>
        <w:t xml:space="preserve">De </w:t>
      </w:r>
      <w:r w:rsidR="00F65301" w:rsidRPr="00D04DD8">
        <w:rPr>
          <w:lang w:val="nl-NL"/>
        </w:rPr>
        <w:t xml:space="preserve">ouders en </w:t>
      </w:r>
      <w:r w:rsidRPr="00D04DD8">
        <w:rPr>
          <w:lang w:val="nl-NL"/>
        </w:rPr>
        <w:t xml:space="preserve">gezaghebbenden </w:t>
      </w:r>
      <w:r w:rsidR="00667802" w:rsidRPr="00D04DD8">
        <w:rPr>
          <w:lang w:val="nl-NL"/>
        </w:rPr>
        <w:t>van</w:t>
      </w:r>
      <w:r w:rsidRPr="00D04DD8">
        <w:rPr>
          <w:lang w:val="nl-NL"/>
        </w:rPr>
        <w:t xml:space="preserve"> de CLIENT zijn BETROKKENEN bij de ZAAK (gemeente) in de rol van belanghebbende;</w:t>
      </w:r>
      <w:r w:rsidR="00F65301" w:rsidRPr="00D04DD8">
        <w:rPr>
          <w:lang w:val="nl-NL"/>
        </w:rPr>
        <w:t xml:space="preserve"> dit kunnen zowel NATUURLIJKE </w:t>
      </w:r>
      <w:proofErr w:type="spellStart"/>
      <w:r w:rsidR="00F65301" w:rsidRPr="00D04DD8">
        <w:rPr>
          <w:lang w:val="nl-NL"/>
        </w:rPr>
        <w:t>PERSOONen</w:t>
      </w:r>
      <w:proofErr w:type="spellEnd"/>
      <w:r w:rsidR="00F65301" w:rsidRPr="00D04DD8">
        <w:rPr>
          <w:lang w:val="nl-NL"/>
        </w:rPr>
        <w:t xml:space="preserve"> als MAATSCHAPPELIJKE </w:t>
      </w:r>
      <w:proofErr w:type="spellStart"/>
      <w:r w:rsidR="00F65301" w:rsidRPr="00D04DD8">
        <w:rPr>
          <w:lang w:val="nl-NL"/>
        </w:rPr>
        <w:t>ACTIVITEITen</w:t>
      </w:r>
      <w:proofErr w:type="spellEnd"/>
      <w:r w:rsidR="00F1435A" w:rsidRPr="00D04DD8">
        <w:rPr>
          <w:lang w:val="nl-NL"/>
        </w:rPr>
        <w:t xml:space="preserve"> </w:t>
      </w:r>
      <w:r w:rsidR="00F65301" w:rsidRPr="00D04DD8">
        <w:rPr>
          <w:lang w:val="nl-NL"/>
        </w:rPr>
        <w:t xml:space="preserve"> zijn;</w:t>
      </w:r>
    </w:p>
    <w:p w:rsidR="00A853B6" w:rsidRPr="00D04DD8" w:rsidRDefault="00A853B6" w:rsidP="00A853B6">
      <w:pPr>
        <w:pStyle w:val="Lijstalinea"/>
        <w:numPr>
          <w:ilvl w:val="0"/>
          <w:numId w:val="7"/>
        </w:numPr>
        <w:rPr>
          <w:lang w:val="nl-NL"/>
        </w:rPr>
      </w:pPr>
      <w:r w:rsidRPr="00D04DD8">
        <w:rPr>
          <w:lang w:val="nl-NL"/>
        </w:rPr>
        <w:t>Niet alle RGBZ-gegevens en relaties zijn in dit kader relevant;</w:t>
      </w:r>
    </w:p>
    <w:p w:rsidR="00A853B6" w:rsidRDefault="00A853B6" w:rsidP="00A853B6">
      <w:pPr>
        <w:pStyle w:val="Lijstalinea"/>
        <w:numPr>
          <w:ilvl w:val="0"/>
          <w:numId w:val="7"/>
        </w:numPr>
      </w:pPr>
      <w:r w:rsidRPr="00D04DD8">
        <w:rPr>
          <w:lang w:val="nl-NL"/>
        </w:rPr>
        <w:t>Niet alle Jeugdzorg-</w:t>
      </w:r>
      <w:r w:rsidR="00F65301" w:rsidRPr="00D04DD8" w:rsidDel="00F65301">
        <w:rPr>
          <w:lang w:val="nl-NL"/>
        </w:rPr>
        <w:t xml:space="preserve"> </w:t>
      </w:r>
      <w:r w:rsidRPr="00D04DD8">
        <w:rPr>
          <w:lang w:val="nl-NL"/>
        </w:rPr>
        <w:t xml:space="preserve">gegevens komen voor in het RGBZ. Deze spelen een rol als </w:t>
      </w:r>
      <w:proofErr w:type="spellStart"/>
      <w:r w:rsidRPr="00D04DD8">
        <w:rPr>
          <w:lang w:val="nl-NL"/>
        </w:rPr>
        <w:t>zaaktypespecifieke</w:t>
      </w:r>
      <w:proofErr w:type="spellEnd"/>
      <w:r w:rsidRPr="00D04DD8">
        <w:rPr>
          <w:lang w:val="nl-NL"/>
        </w:rPr>
        <w:t xml:space="preserve"> eigenschappen. </w:t>
      </w:r>
      <w:proofErr w:type="spellStart"/>
      <w:r>
        <w:t>Dit</w:t>
      </w:r>
      <w:proofErr w:type="spellEnd"/>
      <w:r>
        <w:t xml:space="preserve"> </w:t>
      </w:r>
      <w:proofErr w:type="spellStart"/>
      <w:r>
        <w:t>betreffen</w:t>
      </w:r>
      <w:proofErr w:type="spellEnd"/>
      <w:r>
        <w:t>:</w:t>
      </w:r>
    </w:p>
    <w:p w:rsidR="008B19DC" w:rsidRPr="00D04DD8" w:rsidRDefault="00167DA1" w:rsidP="008B19DC">
      <w:pPr>
        <w:pStyle w:val="Lijstalinea"/>
        <w:numPr>
          <w:ilvl w:val="1"/>
          <w:numId w:val="7"/>
        </w:numPr>
        <w:rPr>
          <w:lang w:val="nl-NL"/>
        </w:rPr>
      </w:pPr>
      <w:r w:rsidRPr="00D04DD8">
        <w:rPr>
          <w:lang w:val="nl-NL"/>
        </w:rPr>
        <w:lastRenderedPageBreak/>
        <w:t>d</w:t>
      </w:r>
      <w:r w:rsidR="008B19DC" w:rsidRPr="00D04DD8">
        <w:rPr>
          <w:lang w:val="nl-NL"/>
        </w:rPr>
        <w:t xml:space="preserve">e gegevens van VERZOEK m.u.v. ‘Datum indiening’ (dit is de Startdatum van de gerelateerde ZAAK zijn de zaak van de </w:t>
      </w:r>
      <w:proofErr w:type="spellStart"/>
      <w:r w:rsidR="008B19DC" w:rsidRPr="00D04DD8">
        <w:rPr>
          <w:lang w:val="nl-NL"/>
        </w:rPr>
        <w:t>RvdK</w:t>
      </w:r>
      <w:proofErr w:type="spellEnd"/>
      <w:r w:rsidR="008B19DC" w:rsidRPr="00D04DD8">
        <w:rPr>
          <w:lang w:val="nl-NL"/>
        </w:rPr>
        <w:t xml:space="preserve">); dit zijn </w:t>
      </w:r>
      <w:proofErr w:type="spellStart"/>
      <w:r w:rsidR="008B19DC" w:rsidRPr="00D04DD8">
        <w:rPr>
          <w:lang w:val="nl-NL"/>
        </w:rPr>
        <w:t>zaaktypespecifieke</w:t>
      </w:r>
      <w:proofErr w:type="spellEnd"/>
      <w:r w:rsidR="008B19DC" w:rsidRPr="00D04DD8">
        <w:rPr>
          <w:lang w:val="nl-NL"/>
        </w:rPr>
        <w:t xml:space="preserve"> eigenschappen van de gerelateerde ZAAK (</w:t>
      </w:r>
      <w:proofErr w:type="spellStart"/>
      <w:r w:rsidR="008B19DC" w:rsidRPr="00D04DD8">
        <w:rPr>
          <w:lang w:val="nl-NL"/>
        </w:rPr>
        <w:t>RvdK</w:t>
      </w:r>
      <w:proofErr w:type="spellEnd"/>
      <w:r w:rsidR="008B19DC" w:rsidRPr="00D04DD8">
        <w:rPr>
          <w:lang w:val="nl-NL"/>
        </w:rPr>
        <w:t>);</w:t>
      </w:r>
    </w:p>
    <w:p w:rsidR="008B19DC" w:rsidRPr="00D04DD8" w:rsidRDefault="00167DA1" w:rsidP="008B19DC">
      <w:pPr>
        <w:pStyle w:val="Lijstalinea"/>
        <w:numPr>
          <w:ilvl w:val="1"/>
          <w:numId w:val="7"/>
        </w:numPr>
        <w:rPr>
          <w:lang w:val="nl-NL"/>
        </w:rPr>
      </w:pPr>
      <w:r w:rsidRPr="00D04DD8">
        <w:rPr>
          <w:lang w:val="nl-NL"/>
        </w:rPr>
        <w:t>d</w:t>
      </w:r>
      <w:r w:rsidR="008B19DC" w:rsidRPr="00D04DD8">
        <w:rPr>
          <w:lang w:val="nl-NL"/>
        </w:rPr>
        <w:t xml:space="preserve">e vermelde gegevens van </w:t>
      </w:r>
      <w:proofErr w:type="spellStart"/>
      <w:r w:rsidR="008B19DC" w:rsidRPr="00D04DD8">
        <w:rPr>
          <w:lang w:val="nl-NL"/>
        </w:rPr>
        <w:t>client</w:t>
      </w:r>
      <w:proofErr w:type="spellEnd"/>
      <w:r w:rsidR="008B19DC" w:rsidRPr="00D04DD8">
        <w:rPr>
          <w:lang w:val="nl-NL"/>
        </w:rPr>
        <w:t>, met uitzondering van ‘Relatie-omschrijving’</w:t>
      </w:r>
      <w:r w:rsidRPr="00D04DD8">
        <w:rPr>
          <w:lang w:val="nl-NL"/>
        </w:rPr>
        <w:t>,</w:t>
      </w:r>
      <w:r w:rsidR="008B19DC" w:rsidRPr="00D04DD8">
        <w:rPr>
          <w:lang w:val="nl-NL"/>
        </w:rPr>
        <w:t xml:space="preserve"> dat het gelijknamige gegeven van ZAAKOBJECT betreft</w:t>
      </w:r>
      <w:r w:rsidRPr="00D04DD8">
        <w:rPr>
          <w:lang w:val="nl-NL"/>
        </w:rPr>
        <w:t>.</w:t>
      </w:r>
      <w:r w:rsidR="008B19DC" w:rsidRPr="00D04DD8">
        <w:rPr>
          <w:lang w:val="nl-NL"/>
        </w:rPr>
        <w:t xml:space="preserve"> </w:t>
      </w:r>
      <w:r w:rsidRPr="00D04DD8">
        <w:rPr>
          <w:lang w:val="nl-NL"/>
        </w:rPr>
        <w:t>Het betreffen</w:t>
      </w:r>
      <w:r w:rsidR="008B19DC" w:rsidRPr="00D04DD8">
        <w:rPr>
          <w:lang w:val="nl-NL"/>
        </w:rPr>
        <w:t xml:space="preserve"> </w:t>
      </w:r>
      <w:proofErr w:type="spellStart"/>
      <w:r w:rsidR="008B19DC" w:rsidRPr="00D04DD8">
        <w:rPr>
          <w:lang w:val="nl-NL"/>
        </w:rPr>
        <w:t>zaaktypespecifieke</w:t>
      </w:r>
      <w:proofErr w:type="spellEnd"/>
      <w:r w:rsidR="008B19DC" w:rsidRPr="00D04DD8">
        <w:rPr>
          <w:lang w:val="nl-NL"/>
        </w:rPr>
        <w:t xml:space="preserve"> eigenschappen van </w:t>
      </w:r>
      <w:r w:rsidR="00F65301" w:rsidRPr="00D04DD8">
        <w:rPr>
          <w:lang w:val="nl-NL"/>
        </w:rPr>
        <w:t xml:space="preserve">ZAAK (v.w.b. Gezinsgeschiedenis) en </w:t>
      </w:r>
      <w:r w:rsidR="008B19DC" w:rsidRPr="00D04DD8">
        <w:rPr>
          <w:lang w:val="nl-NL"/>
        </w:rPr>
        <w:t>OBJECT</w:t>
      </w:r>
      <w:r w:rsidR="00F65301" w:rsidRPr="00D04DD8">
        <w:rPr>
          <w:lang w:val="nl-NL"/>
        </w:rPr>
        <w:t xml:space="preserve"> (v.w.b. de overige gegevens)</w:t>
      </w:r>
      <w:r w:rsidR="00132DBE" w:rsidRPr="00D04DD8">
        <w:rPr>
          <w:lang w:val="nl-NL"/>
        </w:rPr>
        <w:t xml:space="preserve">. </w:t>
      </w:r>
    </w:p>
    <w:p w:rsidR="00F65301" w:rsidRPr="00D04DD8" w:rsidRDefault="008B19DC" w:rsidP="008B19DC">
      <w:pPr>
        <w:pStyle w:val="Lijstalinea"/>
        <w:numPr>
          <w:ilvl w:val="1"/>
          <w:numId w:val="7"/>
        </w:numPr>
        <w:rPr>
          <w:lang w:val="nl-NL"/>
        </w:rPr>
      </w:pPr>
      <w:r w:rsidRPr="00D04DD8">
        <w:rPr>
          <w:lang w:val="nl-NL"/>
        </w:rPr>
        <w:t xml:space="preserve">De vermelde gegevens van BETROKKENHEID GEZAGHEBBENDE, met uitzondering van ‘Rol Jeugdzorg’ dat het gegeven ‘Rolomschrijving’ van ROL (van BETROKKENE bij ZAAK) betreft; dit zijn </w:t>
      </w:r>
      <w:proofErr w:type="spellStart"/>
      <w:r w:rsidRPr="00D04DD8">
        <w:rPr>
          <w:lang w:val="nl-NL"/>
        </w:rPr>
        <w:t>zaaktypespecifieke</w:t>
      </w:r>
      <w:proofErr w:type="spellEnd"/>
      <w:r w:rsidRPr="00D04DD8">
        <w:rPr>
          <w:lang w:val="nl-NL"/>
        </w:rPr>
        <w:t xml:space="preserve"> gegevens van </w:t>
      </w:r>
      <w:r w:rsidR="0003525D" w:rsidRPr="00D04DD8">
        <w:rPr>
          <w:lang w:val="nl-NL"/>
        </w:rPr>
        <w:t xml:space="preserve">(de relatie naar) </w:t>
      </w:r>
      <w:r w:rsidRPr="00D04DD8">
        <w:rPr>
          <w:lang w:val="nl-NL"/>
        </w:rPr>
        <w:t>BETROKKENE</w:t>
      </w:r>
      <w:r w:rsidR="0062412E">
        <w:rPr>
          <w:lang w:val="nl-NL"/>
        </w:rPr>
        <w:t xml:space="preserve"> (</w:t>
      </w:r>
      <w:r w:rsidR="0062412E" w:rsidRPr="00D04DD8">
        <w:rPr>
          <w:lang w:val="nl-NL"/>
        </w:rPr>
        <w:t>zijnde een  NATUURLIJK PERSOON of MAATSCHAPPELIJKE ACTIVITEIT</w:t>
      </w:r>
      <w:r w:rsidR="0062412E">
        <w:rPr>
          <w:lang w:val="nl-NL"/>
        </w:rPr>
        <w:t>)</w:t>
      </w:r>
      <w:r w:rsidR="006B30D9" w:rsidRPr="00D04DD8">
        <w:rPr>
          <w:lang w:val="nl-NL"/>
        </w:rPr>
        <w:t xml:space="preserve">. </w:t>
      </w:r>
      <w:r w:rsidR="00D34F93" w:rsidRPr="00D04DD8">
        <w:rPr>
          <w:lang w:val="nl-NL"/>
        </w:rPr>
        <w:t>Een BETROKKENE heeft een relatie met ZAAK</w:t>
      </w:r>
      <w:r w:rsidR="00167DA1" w:rsidRPr="00D04DD8">
        <w:rPr>
          <w:lang w:val="nl-NL"/>
        </w:rPr>
        <w:t>, niet met CLIENT. De eigenschap ‘</w:t>
      </w:r>
      <w:proofErr w:type="spellStart"/>
      <w:r w:rsidR="00167DA1" w:rsidRPr="00D04DD8">
        <w:rPr>
          <w:lang w:val="nl-NL"/>
        </w:rPr>
        <w:t>Client</w:t>
      </w:r>
      <w:proofErr w:type="spellEnd"/>
      <w:r w:rsidR="00167DA1" w:rsidRPr="00D04DD8">
        <w:rPr>
          <w:lang w:val="nl-NL"/>
        </w:rPr>
        <w:t xml:space="preserve"> volgnummer’ </w:t>
      </w:r>
      <w:r w:rsidR="0062412E">
        <w:rPr>
          <w:lang w:val="nl-NL"/>
        </w:rPr>
        <w:t xml:space="preserve">moet derhalve toegevoegd worden aan </w:t>
      </w:r>
      <w:r w:rsidR="00A40FF0" w:rsidRPr="00D04DD8">
        <w:rPr>
          <w:lang w:val="nl-NL"/>
        </w:rPr>
        <w:t xml:space="preserve">de relatie naar </w:t>
      </w:r>
      <w:r w:rsidR="003A4CFE" w:rsidRPr="00D04DD8">
        <w:rPr>
          <w:lang w:val="nl-NL"/>
        </w:rPr>
        <w:t>BETROKKENE</w:t>
      </w:r>
      <w:r w:rsidR="0062412E">
        <w:rPr>
          <w:lang w:val="nl-NL"/>
        </w:rPr>
        <w:t>. Dit</w:t>
      </w:r>
      <w:r w:rsidR="003A4CFE" w:rsidRPr="00D04DD8">
        <w:rPr>
          <w:lang w:val="nl-NL"/>
        </w:rPr>
        <w:t xml:space="preserve"> </w:t>
      </w:r>
      <w:r w:rsidR="00167DA1" w:rsidRPr="00D04DD8">
        <w:rPr>
          <w:lang w:val="nl-NL"/>
        </w:rPr>
        <w:t>maakt het mogelijk te duiden op welke CLIENT het gezag betrekking heeft</w:t>
      </w:r>
      <w:r w:rsidR="006B30D9" w:rsidRPr="00D04DD8">
        <w:rPr>
          <w:lang w:val="nl-NL"/>
        </w:rPr>
        <w:t xml:space="preserve">; </w:t>
      </w:r>
    </w:p>
    <w:p w:rsidR="00A11F5B" w:rsidRPr="00D04DD8" w:rsidRDefault="00F1435A" w:rsidP="008B19DC">
      <w:pPr>
        <w:pStyle w:val="Lijstalinea"/>
        <w:numPr>
          <w:ilvl w:val="1"/>
          <w:numId w:val="7"/>
        </w:numPr>
        <w:rPr>
          <w:lang w:val="nl-NL"/>
        </w:rPr>
      </w:pPr>
      <w:r w:rsidRPr="00D04DD8">
        <w:rPr>
          <w:lang w:val="nl-NL"/>
        </w:rPr>
        <w:t>De</w:t>
      </w:r>
      <w:r w:rsidR="00F65301" w:rsidRPr="00D04DD8">
        <w:rPr>
          <w:lang w:val="nl-NL"/>
        </w:rPr>
        <w:t xml:space="preserve"> gegeven</w:t>
      </w:r>
      <w:r w:rsidRPr="00D04DD8">
        <w:rPr>
          <w:lang w:val="nl-NL"/>
        </w:rPr>
        <w:t>s</w:t>
      </w:r>
      <w:r w:rsidR="00F65301" w:rsidRPr="00D04DD8">
        <w:rPr>
          <w:lang w:val="nl-NL"/>
        </w:rPr>
        <w:t xml:space="preserve"> ‘Indicatie ambtshalve’ </w:t>
      </w:r>
      <w:r w:rsidRPr="00D04DD8">
        <w:rPr>
          <w:lang w:val="nl-NL"/>
        </w:rPr>
        <w:t>en</w:t>
      </w:r>
      <w:r w:rsidR="00F65301" w:rsidRPr="00D04DD8">
        <w:rPr>
          <w:lang w:val="nl-NL"/>
        </w:rPr>
        <w:t xml:space="preserve"> </w:t>
      </w:r>
      <w:r w:rsidRPr="00D04DD8">
        <w:rPr>
          <w:lang w:val="nl-NL"/>
        </w:rPr>
        <w:t>‘</w:t>
      </w:r>
      <w:r w:rsidR="00F65301" w:rsidRPr="00D04DD8">
        <w:rPr>
          <w:lang w:val="nl-NL"/>
        </w:rPr>
        <w:t>Instantie</w:t>
      </w:r>
      <w:r w:rsidRPr="00D04DD8">
        <w:rPr>
          <w:lang w:val="nl-NL"/>
        </w:rPr>
        <w:t>’</w:t>
      </w:r>
      <w:r w:rsidR="00F65301" w:rsidRPr="00D04DD8">
        <w:rPr>
          <w:lang w:val="nl-NL"/>
        </w:rPr>
        <w:t xml:space="preserve"> </w:t>
      </w:r>
      <w:r w:rsidR="00A11F5B" w:rsidRPr="00D04DD8">
        <w:rPr>
          <w:lang w:val="nl-NL"/>
        </w:rPr>
        <w:t>van Zaak (</w:t>
      </w:r>
      <w:proofErr w:type="spellStart"/>
      <w:r w:rsidR="00A11F5B" w:rsidRPr="00D04DD8">
        <w:rPr>
          <w:lang w:val="nl-NL"/>
        </w:rPr>
        <w:t>RvdK</w:t>
      </w:r>
      <w:proofErr w:type="spellEnd"/>
      <w:r w:rsidR="00A11F5B" w:rsidRPr="00D04DD8">
        <w:rPr>
          <w:lang w:val="nl-NL"/>
        </w:rPr>
        <w:t xml:space="preserve">); dit zijn </w:t>
      </w:r>
      <w:proofErr w:type="spellStart"/>
      <w:r w:rsidR="00A11F5B" w:rsidRPr="00D04DD8">
        <w:rPr>
          <w:lang w:val="nl-NL"/>
        </w:rPr>
        <w:t>zaaktypespecifieke</w:t>
      </w:r>
      <w:proofErr w:type="spellEnd"/>
      <w:r w:rsidR="00A11F5B" w:rsidRPr="00D04DD8">
        <w:rPr>
          <w:lang w:val="nl-NL"/>
        </w:rPr>
        <w:t xml:space="preserve"> gegevens van ZAAK;</w:t>
      </w:r>
    </w:p>
    <w:p w:rsidR="002D09AA" w:rsidRPr="008C22B6" w:rsidRDefault="00A11F5B" w:rsidP="008C22B6">
      <w:pPr>
        <w:pStyle w:val="Lijstalinea"/>
        <w:numPr>
          <w:ilvl w:val="1"/>
          <w:numId w:val="7"/>
        </w:numPr>
        <w:rPr>
          <w:lang w:val="nl-NL"/>
        </w:rPr>
      </w:pPr>
      <w:r w:rsidRPr="00D04DD8">
        <w:rPr>
          <w:lang w:val="nl-NL"/>
        </w:rPr>
        <w:t>De gegevens Periodeduur, Per</w:t>
      </w:r>
      <w:r w:rsidR="00F1435A" w:rsidRPr="00D04DD8">
        <w:rPr>
          <w:lang w:val="nl-NL"/>
        </w:rPr>
        <w:t>io</w:t>
      </w:r>
      <w:r w:rsidRPr="00D04DD8">
        <w:rPr>
          <w:lang w:val="nl-NL"/>
        </w:rPr>
        <w:t xml:space="preserve">deduur eenheid, Kenmerk en Uitvoerende instantie; dit zijn </w:t>
      </w:r>
      <w:proofErr w:type="spellStart"/>
      <w:r w:rsidRPr="00D04DD8">
        <w:rPr>
          <w:lang w:val="nl-NL"/>
        </w:rPr>
        <w:t>zaaktypespecifieke</w:t>
      </w:r>
      <w:proofErr w:type="spellEnd"/>
      <w:r w:rsidRPr="00D04DD8">
        <w:rPr>
          <w:lang w:val="nl-NL"/>
        </w:rPr>
        <w:t xml:space="preserve"> gegevens van BESLUIT</w:t>
      </w:r>
      <w:r w:rsidR="00793BCB" w:rsidRPr="00D04DD8">
        <w:rPr>
          <w:lang w:val="nl-NL"/>
        </w:rPr>
        <w:t xml:space="preserve">. </w:t>
      </w:r>
    </w:p>
    <w:p w:rsidR="00576897" w:rsidRPr="00D04DD8" w:rsidRDefault="00576897" w:rsidP="00576897">
      <w:pPr>
        <w:pStyle w:val="Kop10"/>
        <w:rPr>
          <w:lang w:val="nl-NL"/>
        </w:rPr>
      </w:pPr>
      <w:r w:rsidRPr="00D04DD8">
        <w:rPr>
          <w:lang w:val="nl-NL"/>
        </w:rPr>
        <w:t>Zaakgericht uitwisselen</w:t>
      </w:r>
    </w:p>
    <w:p w:rsidR="00576897" w:rsidRPr="00D04DD8" w:rsidRDefault="00576897" w:rsidP="00576897">
      <w:pPr>
        <w:rPr>
          <w:lang w:val="nl-NL"/>
        </w:rPr>
      </w:pPr>
      <w:r w:rsidRPr="00D04DD8">
        <w:rPr>
          <w:noProof/>
          <w:lang w:val="nl-NL" w:eastAsia="nl-NL"/>
        </w:rPr>
        <w:t xml:space="preserve">Voor het digitaal indienen van een verzoek tot onderzoek </w:t>
      </w:r>
      <w:r w:rsidR="0058343D" w:rsidRPr="00D04DD8">
        <w:rPr>
          <w:noProof/>
          <w:lang w:val="nl-NL" w:eastAsia="nl-NL"/>
        </w:rPr>
        <w:t xml:space="preserve">en voor het versturen van notificaties </w:t>
      </w:r>
      <w:r w:rsidRPr="00D04DD8">
        <w:rPr>
          <w:noProof/>
          <w:lang w:val="nl-NL" w:eastAsia="nl-NL"/>
        </w:rPr>
        <w:t xml:space="preserve">wordt gebruik gemaakt </w:t>
      </w:r>
      <w:r w:rsidRPr="00D04DD8">
        <w:rPr>
          <w:lang w:val="nl-NL"/>
        </w:rPr>
        <w:t xml:space="preserve"> van het sectormodel </w:t>
      </w:r>
      <w:proofErr w:type="spellStart"/>
      <w:r w:rsidRPr="00D04DD8">
        <w:rPr>
          <w:lang w:val="nl-NL"/>
        </w:rPr>
        <w:t>StUF-ZKN</w:t>
      </w:r>
      <w:proofErr w:type="spellEnd"/>
      <w:r w:rsidRPr="00D04DD8">
        <w:rPr>
          <w:lang w:val="nl-NL"/>
        </w:rPr>
        <w:t xml:space="preserve"> 3.10. Dit sectormodel bevat berichtdefinities voor het uitwisselen van zaakgegevens. </w:t>
      </w:r>
      <w:r w:rsidR="0058343D" w:rsidRPr="00D04DD8">
        <w:rPr>
          <w:lang w:val="nl-NL"/>
        </w:rPr>
        <w:t>Op basis hiervan hebben we de twee berichten gedefinieerd</w:t>
      </w:r>
      <w:r w:rsidR="003A4CFE" w:rsidRPr="00D04DD8">
        <w:rPr>
          <w:lang w:val="nl-NL"/>
        </w:rPr>
        <w:t>: het VTO-bericht en het Notificatie-bericht</w:t>
      </w:r>
      <w:r w:rsidR="0058343D" w:rsidRPr="00D04DD8">
        <w:rPr>
          <w:lang w:val="nl-NL"/>
        </w:rPr>
        <w:t xml:space="preserve">. Deze specificeren we hieronder afzonderlijk.  </w:t>
      </w:r>
    </w:p>
    <w:p w:rsidR="00C5552A" w:rsidRPr="00D04DD8" w:rsidRDefault="00C5552A" w:rsidP="00C5552A">
      <w:pPr>
        <w:pStyle w:val="Kop10"/>
        <w:rPr>
          <w:lang w:val="nl-NL"/>
        </w:rPr>
      </w:pPr>
      <w:r w:rsidRPr="00D04DD8">
        <w:rPr>
          <w:lang w:val="nl-NL"/>
        </w:rPr>
        <w:t>Asynchroon dienstbericht</w:t>
      </w:r>
      <w:r w:rsidR="001C2769" w:rsidRPr="00D04DD8">
        <w:rPr>
          <w:lang w:val="nl-NL"/>
        </w:rPr>
        <w:t xml:space="preserve"> VTO</w:t>
      </w:r>
    </w:p>
    <w:p w:rsidR="00C5552A" w:rsidRPr="00D04DD8" w:rsidRDefault="00C5552A" w:rsidP="00C5552A">
      <w:pPr>
        <w:rPr>
          <w:lang w:val="nl-NL"/>
        </w:rPr>
      </w:pPr>
      <w:r w:rsidRPr="00D04DD8">
        <w:rPr>
          <w:lang w:val="nl-NL"/>
        </w:rPr>
        <w:t xml:space="preserve">Voor het indienen van het verzoek tot onderzoek (VTO) is binnen </w:t>
      </w:r>
      <w:proofErr w:type="spellStart"/>
      <w:r w:rsidRPr="00D04DD8">
        <w:rPr>
          <w:lang w:val="nl-NL"/>
        </w:rPr>
        <w:t>StUF-ZKN</w:t>
      </w:r>
      <w:proofErr w:type="spellEnd"/>
      <w:r w:rsidRPr="00D04DD8">
        <w:rPr>
          <w:lang w:val="nl-NL"/>
        </w:rPr>
        <w:t xml:space="preserve"> een asynchroon dienstbericht (Di01) gedefinieerd. </w:t>
      </w:r>
      <w:r w:rsidR="004C4A95">
        <w:fldChar w:fldCharType="begin"/>
      </w:r>
      <w:r w:rsidRPr="00D04DD8">
        <w:rPr>
          <w:lang w:val="nl-NL"/>
        </w:rPr>
        <w:instrText xml:space="preserve"> REF _Ref371064839 \h </w:instrText>
      </w:r>
      <w:r w:rsidR="004C4A95">
        <w:fldChar w:fldCharType="separate"/>
      </w:r>
      <w:r w:rsidR="00576897" w:rsidRPr="00D04DD8">
        <w:rPr>
          <w:lang w:val="nl-NL"/>
        </w:rPr>
        <w:t xml:space="preserve">Figuur </w:t>
      </w:r>
      <w:r w:rsidR="00576897" w:rsidRPr="00D04DD8">
        <w:rPr>
          <w:noProof/>
          <w:lang w:val="nl-NL"/>
        </w:rPr>
        <w:t>3</w:t>
      </w:r>
      <w:r w:rsidR="004C4A95">
        <w:fldChar w:fldCharType="end"/>
      </w:r>
      <w:r w:rsidRPr="00D04DD8">
        <w:rPr>
          <w:lang w:val="nl-NL"/>
        </w:rPr>
        <w:t xml:space="preserve"> geeft een grafische weergave van het XML schema.</w:t>
      </w:r>
    </w:p>
    <w:p w:rsidR="00C5552A" w:rsidRPr="00D04DD8" w:rsidRDefault="00C5552A" w:rsidP="00C5552A">
      <w:pPr>
        <w:keepNext/>
        <w:rPr>
          <w:lang w:val="nl-NL"/>
        </w:rPr>
      </w:pPr>
    </w:p>
    <w:p w:rsidR="00C5552A" w:rsidRPr="00D04DD8" w:rsidRDefault="00686B38" w:rsidP="00C5552A">
      <w:pPr>
        <w:pStyle w:val="Bijschrift"/>
        <w:rPr>
          <w:lang w:val="nl-NL"/>
        </w:rPr>
      </w:pPr>
      <w:bookmarkStart w:id="1" w:name="_Ref371064839"/>
      <w:r>
        <w:rPr>
          <w:noProof/>
          <w:lang w:val="nl-NL" w:eastAsia="nl-NL"/>
        </w:rPr>
        <w:lastRenderedPageBreak/>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5760720" cy="4895215"/>
            <wp:effectExtent l="19050" t="0" r="0" b="0"/>
            <wp:wrapTopAndBottom/>
            <wp:docPr id="15" name="Afbeelding 14"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pic:cNvPicPr/>
                  </pic:nvPicPr>
                  <pic:blipFill>
                    <a:blip r:embed="rId16" cstate="print"/>
                    <a:stretch>
                      <a:fillRect/>
                    </a:stretch>
                  </pic:blipFill>
                  <pic:spPr>
                    <a:xfrm>
                      <a:off x="0" y="0"/>
                      <a:ext cx="5760720" cy="4895215"/>
                    </a:xfrm>
                    <a:prstGeom prst="rect">
                      <a:avLst/>
                    </a:prstGeom>
                  </pic:spPr>
                </pic:pic>
              </a:graphicData>
            </a:graphic>
          </wp:anchor>
        </w:drawing>
      </w:r>
      <w:r w:rsidR="00C5552A" w:rsidRPr="00D04DD8">
        <w:rPr>
          <w:lang w:val="nl-NL"/>
        </w:rPr>
        <w:t xml:space="preserve">Figuur </w:t>
      </w:r>
      <w:r w:rsidR="004C4A95">
        <w:fldChar w:fldCharType="begin"/>
      </w:r>
      <w:r w:rsidR="00B4108E" w:rsidRPr="00D04DD8">
        <w:rPr>
          <w:lang w:val="nl-NL"/>
        </w:rPr>
        <w:instrText xml:space="preserve"> SEQ Figuur \* ARABIC </w:instrText>
      </w:r>
      <w:r w:rsidR="004C4A95">
        <w:fldChar w:fldCharType="separate"/>
      </w:r>
      <w:r w:rsidR="00576897" w:rsidRPr="00D04DD8">
        <w:rPr>
          <w:noProof/>
          <w:lang w:val="nl-NL"/>
        </w:rPr>
        <w:t>3</w:t>
      </w:r>
      <w:r w:rsidR="004C4A95">
        <w:rPr>
          <w:noProof/>
        </w:rPr>
        <w:fldChar w:fldCharType="end"/>
      </w:r>
      <w:bookmarkEnd w:id="1"/>
    </w:p>
    <w:p w:rsidR="00C5552A" w:rsidRPr="00D04DD8" w:rsidRDefault="00C5552A" w:rsidP="00C5552A">
      <w:pPr>
        <w:rPr>
          <w:lang w:val="nl-NL"/>
        </w:rPr>
      </w:pPr>
      <w:r w:rsidRPr="00D04DD8">
        <w:rPr>
          <w:lang w:val="nl-NL"/>
        </w:rPr>
        <w:t xml:space="preserve">Het vtoDi01 bericht bevindt zich in de berichtcatalogus CORV van het sectormodel </w:t>
      </w:r>
      <w:proofErr w:type="spellStart"/>
      <w:r w:rsidRPr="00D04DD8">
        <w:rPr>
          <w:lang w:val="nl-NL"/>
        </w:rPr>
        <w:t>StUF-ZKN</w:t>
      </w:r>
      <w:proofErr w:type="spellEnd"/>
      <w:r w:rsidRPr="00D04DD8">
        <w:rPr>
          <w:lang w:val="nl-NL"/>
        </w:rPr>
        <w:t>.</w:t>
      </w:r>
      <w:r>
        <w:rPr>
          <w:rStyle w:val="Voetnootmarkering"/>
        </w:rPr>
        <w:footnoteReference w:id="2"/>
      </w:r>
      <w:r w:rsidRPr="00D04DD8">
        <w:rPr>
          <w:lang w:val="nl-NL"/>
        </w:rPr>
        <w:t xml:space="preserve"> Dit bericht is gebaseerd op het </w:t>
      </w:r>
      <w:proofErr w:type="spellStart"/>
      <w:r w:rsidRPr="00D04DD8">
        <w:rPr>
          <w:lang w:val="nl-NL"/>
        </w:rPr>
        <w:t>complexType</w:t>
      </w:r>
      <w:proofErr w:type="spellEnd"/>
      <w:r w:rsidRPr="00D04DD8">
        <w:rPr>
          <w:lang w:val="nl-NL"/>
        </w:rPr>
        <w:t xml:space="preserve"> </w:t>
      </w:r>
      <w:proofErr w:type="spellStart"/>
      <w:r w:rsidRPr="00D04DD8">
        <w:rPr>
          <w:lang w:val="nl-NL"/>
        </w:rPr>
        <w:t>ZAK-basis</w:t>
      </w:r>
      <w:proofErr w:type="spellEnd"/>
      <w:r w:rsidRPr="00D04DD8">
        <w:rPr>
          <w:lang w:val="nl-NL"/>
        </w:rPr>
        <w:t xml:space="preserve"> uit de basisschema’s van </w:t>
      </w:r>
      <w:proofErr w:type="spellStart"/>
      <w:r w:rsidRPr="00D04DD8">
        <w:rPr>
          <w:lang w:val="nl-NL"/>
        </w:rPr>
        <w:t>StUF-ZKN</w:t>
      </w:r>
      <w:proofErr w:type="spellEnd"/>
      <w:r w:rsidRPr="00D04DD8">
        <w:rPr>
          <w:lang w:val="nl-NL"/>
        </w:rPr>
        <w:t xml:space="preserve">. Het </w:t>
      </w:r>
      <w:proofErr w:type="spellStart"/>
      <w:r w:rsidRPr="00D04DD8">
        <w:rPr>
          <w:lang w:val="nl-NL"/>
        </w:rPr>
        <w:t>complexType</w:t>
      </w:r>
      <w:proofErr w:type="spellEnd"/>
      <w:r w:rsidRPr="00D04DD8">
        <w:rPr>
          <w:lang w:val="nl-NL"/>
        </w:rPr>
        <w:t xml:space="preserve"> </w:t>
      </w:r>
      <w:proofErr w:type="spellStart"/>
      <w:r w:rsidRPr="00D04DD8">
        <w:rPr>
          <w:lang w:val="nl-NL"/>
        </w:rPr>
        <w:t>ZAK-basis</w:t>
      </w:r>
      <w:proofErr w:type="spellEnd"/>
      <w:r w:rsidRPr="00D04DD8">
        <w:rPr>
          <w:lang w:val="nl-NL"/>
        </w:rPr>
        <w:t xml:space="preserve"> is een vertaling van het objecttype ZAAK uit het RGBZ (Referentiemodel Gemeentelijke Basisgegevens Zaken).</w:t>
      </w:r>
    </w:p>
    <w:p w:rsidR="00C5552A" w:rsidRPr="00D04DD8" w:rsidRDefault="00C5552A" w:rsidP="00C5552A">
      <w:pPr>
        <w:rPr>
          <w:lang w:val="nl-NL"/>
        </w:rPr>
      </w:pPr>
      <w:r w:rsidRPr="00D04DD8">
        <w:rPr>
          <w:lang w:val="nl-NL"/>
        </w:rPr>
        <w:t xml:space="preserve">Door middel van het </w:t>
      </w:r>
      <w:proofErr w:type="spellStart"/>
      <w:r w:rsidRPr="00D04DD8">
        <w:rPr>
          <w:lang w:val="nl-NL"/>
        </w:rPr>
        <w:t>restriction</w:t>
      </w:r>
      <w:proofErr w:type="spellEnd"/>
      <w:r w:rsidRPr="00D04DD8">
        <w:rPr>
          <w:lang w:val="nl-NL"/>
        </w:rPr>
        <w:t xml:space="preserve"> mechanisme van XML Schema zijn alle onderdelen van ZAK-basis die niet relevant zijn voor het verzoek tot onderzoek eruit gehaald. Het resulterende </w:t>
      </w:r>
      <w:proofErr w:type="spellStart"/>
      <w:r w:rsidRPr="00D04DD8">
        <w:rPr>
          <w:lang w:val="nl-NL"/>
        </w:rPr>
        <w:t>complexType</w:t>
      </w:r>
      <w:proofErr w:type="spellEnd"/>
      <w:r w:rsidRPr="00D04DD8">
        <w:rPr>
          <w:lang w:val="nl-NL"/>
        </w:rPr>
        <w:t xml:space="preserve"> heet </w:t>
      </w:r>
      <w:proofErr w:type="spellStart"/>
      <w:r w:rsidRPr="00D04DD8">
        <w:rPr>
          <w:lang w:val="nl-NL"/>
        </w:rPr>
        <w:t>ZAK-vto</w:t>
      </w:r>
      <w:proofErr w:type="spellEnd"/>
      <w:r w:rsidRPr="00D04DD8">
        <w:rPr>
          <w:lang w:val="nl-NL"/>
        </w:rPr>
        <w:t>.</w:t>
      </w:r>
    </w:p>
    <w:p w:rsidR="00C7278D" w:rsidRDefault="00C5552A" w:rsidP="00C5552A">
      <w:pPr>
        <w:rPr>
          <w:lang w:val="nl-NL"/>
        </w:rPr>
      </w:pPr>
      <w:r w:rsidRPr="00D04DD8">
        <w:rPr>
          <w:lang w:val="nl-NL"/>
        </w:rPr>
        <w:t xml:space="preserve">De tabel in </w:t>
      </w:r>
      <w:r w:rsidR="004C4A95">
        <w:fldChar w:fldCharType="begin"/>
      </w:r>
      <w:r w:rsidRPr="00D04DD8">
        <w:rPr>
          <w:lang w:val="nl-NL"/>
        </w:rPr>
        <w:instrText xml:space="preserve"> REF _Ref371081724 \h </w:instrText>
      </w:r>
      <w:r w:rsidR="004C4A95">
        <w:fldChar w:fldCharType="separate"/>
      </w:r>
      <w:r w:rsidR="0024035C" w:rsidRPr="00D04DD8">
        <w:rPr>
          <w:lang w:val="nl-NL"/>
        </w:rPr>
        <w:t xml:space="preserve">Figuur </w:t>
      </w:r>
      <w:r w:rsidR="0024035C" w:rsidRPr="00D04DD8">
        <w:rPr>
          <w:noProof/>
          <w:lang w:val="nl-NL"/>
        </w:rPr>
        <w:t>4</w:t>
      </w:r>
      <w:r w:rsidR="004C4A95">
        <w:fldChar w:fldCharType="end"/>
      </w:r>
      <w:r w:rsidRPr="00D04DD8">
        <w:rPr>
          <w:lang w:val="nl-NL"/>
        </w:rPr>
        <w:t xml:space="preserve"> geeft globale uitleg over de </w:t>
      </w:r>
      <w:proofErr w:type="spellStart"/>
      <w:r w:rsidRPr="00D04DD8">
        <w:rPr>
          <w:lang w:val="nl-NL"/>
        </w:rPr>
        <w:t>toplevel-elementen</w:t>
      </w:r>
      <w:proofErr w:type="spellEnd"/>
      <w:r w:rsidRPr="00D04DD8">
        <w:rPr>
          <w:lang w:val="nl-NL"/>
        </w:rPr>
        <w:t xml:space="preserve"> van het vtoDi01 bericht.  Voor meer gedetailleerde informatie wordt de lezer verwezen naar de documentatie van </w:t>
      </w:r>
      <w:proofErr w:type="spellStart"/>
      <w:r w:rsidRPr="00D04DD8">
        <w:rPr>
          <w:lang w:val="nl-NL"/>
        </w:rPr>
        <w:t>StUF-ZKN</w:t>
      </w:r>
      <w:proofErr w:type="spellEnd"/>
      <w:r w:rsidRPr="00D04DD8">
        <w:rPr>
          <w:lang w:val="nl-NL"/>
        </w:rPr>
        <w:t xml:space="preserve"> 3.10 en RGBZ 1.0.</w:t>
      </w:r>
    </w:p>
    <w:p w:rsidR="00C7278D" w:rsidRDefault="00C7278D">
      <w:pPr>
        <w:rPr>
          <w:lang w:val="nl-NL"/>
        </w:rPr>
      </w:pPr>
      <w:r>
        <w:rPr>
          <w:lang w:val="nl-NL"/>
        </w:rPr>
        <w:br w:type="page"/>
      </w:r>
    </w:p>
    <w:p w:rsidR="00C5552A" w:rsidRPr="00D04DD8" w:rsidRDefault="00C5552A" w:rsidP="00C5552A">
      <w:pPr>
        <w:rPr>
          <w:lang w:val="nl-NL"/>
        </w:rPr>
      </w:pPr>
    </w:p>
    <w:tbl>
      <w:tblPr>
        <w:tblStyle w:val="Tabelraster"/>
        <w:tblW w:w="0" w:type="auto"/>
        <w:tblLook w:val="04A0"/>
      </w:tblPr>
      <w:tblGrid>
        <w:gridCol w:w="2821"/>
        <w:gridCol w:w="1516"/>
        <w:gridCol w:w="4951"/>
      </w:tblGrid>
      <w:tr w:rsidR="00C5552A" w:rsidRPr="0072585D" w:rsidTr="00A9087E">
        <w:tc>
          <w:tcPr>
            <w:tcW w:w="2821" w:type="dxa"/>
          </w:tcPr>
          <w:p w:rsidR="00C5552A" w:rsidRPr="0072585D" w:rsidRDefault="00C5552A" w:rsidP="00C5552A">
            <w:pPr>
              <w:rPr>
                <w:b/>
              </w:rPr>
            </w:pPr>
            <w:proofErr w:type="spellStart"/>
            <w:r>
              <w:rPr>
                <w:b/>
              </w:rPr>
              <w:t>Elementen</w:t>
            </w:r>
            <w:proofErr w:type="spellEnd"/>
            <w:r>
              <w:rPr>
                <w:b/>
              </w:rPr>
              <w:t xml:space="preserve"> </w:t>
            </w:r>
          </w:p>
        </w:tc>
        <w:tc>
          <w:tcPr>
            <w:tcW w:w="1516" w:type="dxa"/>
          </w:tcPr>
          <w:p w:rsidR="00C5552A" w:rsidRPr="0072585D" w:rsidRDefault="00C5552A" w:rsidP="00C5552A">
            <w:pPr>
              <w:rPr>
                <w:b/>
              </w:rPr>
            </w:pPr>
            <w:r>
              <w:rPr>
                <w:b/>
              </w:rPr>
              <w:t>Entiteittype</w:t>
            </w:r>
          </w:p>
        </w:tc>
        <w:tc>
          <w:tcPr>
            <w:tcW w:w="4951" w:type="dxa"/>
          </w:tcPr>
          <w:p w:rsidR="00C5552A" w:rsidRPr="0072585D" w:rsidRDefault="00C5552A" w:rsidP="00C5552A">
            <w:pPr>
              <w:rPr>
                <w:b/>
              </w:rPr>
            </w:pPr>
            <w:r>
              <w:rPr>
                <w:b/>
              </w:rPr>
              <w:t>Betekenis</w:t>
            </w:r>
          </w:p>
        </w:tc>
      </w:tr>
      <w:tr w:rsidR="00C5552A" w:rsidRPr="00A95A8D" w:rsidTr="00A9087E">
        <w:tc>
          <w:tcPr>
            <w:tcW w:w="2821" w:type="dxa"/>
          </w:tcPr>
          <w:p w:rsidR="00C5552A" w:rsidRDefault="00C5552A" w:rsidP="00C5552A">
            <w:r>
              <w:t>stuurgegevens</w:t>
            </w:r>
          </w:p>
        </w:tc>
        <w:tc>
          <w:tcPr>
            <w:tcW w:w="1516" w:type="dxa"/>
          </w:tcPr>
          <w:p w:rsidR="00C5552A" w:rsidRDefault="00C5552A" w:rsidP="00C5552A"/>
        </w:tc>
        <w:tc>
          <w:tcPr>
            <w:tcW w:w="4951" w:type="dxa"/>
          </w:tcPr>
          <w:p w:rsidR="00C5552A" w:rsidRPr="00D04DD8" w:rsidRDefault="00C5552A" w:rsidP="00C5552A">
            <w:pPr>
              <w:rPr>
                <w:lang w:val="nl-NL"/>
              </w:rPr>
            </w:pPr>
            <w:r w:rsidRPr="00D04DD8">
              <w:rPr>
                <w:lang w:val="nl-NL"/>
              </w:rPr>
              <w:t xml:space="preserve">De stuurgegevens van een Di01 berichtsoort conform de </w:t>
            </w:r>
            <w:proofErr w:type="spellStart"/>
            <w:r w:rsidRPr="00D04DD8">
              <w:rPr>
                <w:lang w:val="nl-NL"/>
              </w:rPr>
              <w:t>StUF</w:t>
            </w:r>
            <w:proofErr w:type="spellEnd"/>
            <w:r w:rsidRPr="00D04DD8">
              <w:rPr>
                <w:lang w:val="nl-NL"/>
              </w:rPr>
              <w:t xml:space="preserve"> 3.01 standaard</w:t>
            </w:r>
          </w:p>
        </w:tc>
      </w:tr>
      <w:tr w:rsidR="00C5552A" w:rsidRPr="00A95A8D" w:rsidTr="00A9087E">
        <w:tc>
          <w:tcPr>
            <w:tcW w:w="2821" w:type="dxa"/>
          </w:tcPr>
          <w:p w:rsidR="00C5552A" w:rsidRDefault="00C5552A" w:rsidP="00C5552A">
            <w:r>
              <w:t>object</w:t>
            </w:r>
          </w:p>
        </w:tc>
        <w:tc>
          <w:tcPr>
            <w:tcW w:w="1516" w:type="dxa"/>
          </w:tcPr>
          <w:p w:rsidR="00C5552A" w:rsidRDefault="00C5552A" w:rsidP="00C5552A">
            <w:r>
              <w:t>ZAK</w:t>
            </w:r>
          </w:p>
        </w:tc>
        <w:tc>
          <w:tcPr>
            <w:tcW w:w="4951" w:type="dxa"/>
          </w:tcPr>
          <w:p w:rsidR="00C5552A" w:rsidRPr="00D04DD8" w:rsidRDefault="00C5552A" w:rsidP="002017AA">
            <w:pPr>
              <w:rPr>
                <w:lang w:val="nl-NL"/>
              </w:rPr>
            </w:pPr>
            <w:r w:rsidRPr="00D04DD8">
              <w:rPr>
                <w:lang w:val="nl-NL"/>
              </w:rPr>
              <w:t xml:space="preserve">Container element voor de eigenschappen en relaties van een </w:t>
            </w:r>
            <w:r w:rsidR="00715EAA" w:rsidRPr="00D04DD8">
              <w:rPr>
                <w:lang w:val="nl-NL"/>
              </w:rPr>
              <w:t>ZAAK (gemeente)</w:t>
            </w:r>
            <w:r w:rsidRPr="00D04DD8">
              <w:rPr>
                <w:lang w:val="nl-NL"/>
              </w:rPr>
              <w:t>. Het betreft hier de zaak van het zaaktype “Overwegen kinder</w:t>
            </w:r>
            <w:r w:rsidRPr="00D04DD8">
              <w:rPr>
                <w:lang w:val="nl-NL"/>
              </w:rPr>
              <w:softHyphen/>
              <w:t>bescher</w:t>
            </w:r>
            <w:r w:rsidRPr="00D04DD8">
              <w:rPr>
                <w:lang w:val="nl-NL"/>
              </w:rPr>
              <w:softHyphen/>
              <w:t>mings</w:t>
            </w:r>
            <w:r w:rsidRPr="00D04DD8">
              <w:rPr>
                <w:lang w:val="nl-NL"/>
              </w:rPr>
              <w:softHyphen/>
              <w:t xml:space="preserve">maatregel” die bij de gemeente loopt. </w:t>
            </w:r>
          </w:p>
        </w:tc>
      </w:tr>
      <w:tr w:rsidR="00C5552A" w:rsidTr="00A9087E">
        <w:tc>
          <w:tcPr>
            <w:tcW w:w="2821" w:type="dxa"/>
          </w:tcPr>
          <w:p w:rsidR="00C5552A" w:rsidRDefault="00C5552A" w:rsidP="00C5552A">
            <w:proofErr w:type="spellStart"/>
            <w:r>
              <w:t>identificatie</w:t>
            </w:r>
            <w:proofErr w:type="spellEnd"/>
          </w:p>
        </w:tc>
        <w:tc>
          <w:tcPr>
            <w:tcW w:w="1516" w:type="dxa"/>
          </w:tcPr>
          <w:p w:rsidR="00C5552A" w:rsidRDefault="00C5552A" w:rsidP="00C5552A"/>
        </w:tc>
        <w:tc>
          <w:tcPr>
            <w:tcW w:w="4951" w:type="dxa"/>
          </w:tcPr>
          <w:p w:rsidR="00C5552A" w:rsidRDefault="00C5552A" w:rsidP="00C5552A">
            <w:r>
              <w:t>Identificatie van de zaak</w:t>
            </w:r>
          </w:p>
        </w:tc>
      </w:tr>
      <w:tr w:rsidR="00C5552A" w:rsidRPr="00A95A8D" w:rsidTr="00A9087E">
        <w:tc>
          <w:tcPr>
            <w:tcW w:w="2821" w:type="dxa"/>
          </w:tcPr>
          <w:p w:rsidR="00C5552A" w:rsidRDefault="00C5552A" w:rsidP="00C5552A">
            <w:r>
              <w:t>omschrijving</w:t>
            </w:r>
          </w:p>
        </w:tc>
        <w:tc>
          <w:tcPr>
            <w:tcW w:w="1516" w:type="dxa"/>
          </w:tcPr>
          <w:p w:rsidR="00C5552A" w:rsidRDefault="00C5552A" w:rsidP="00C5552A"/>
        </w:tc>
        <w:tc>
          <w:tcPr>
            <w:tcW w:w="4951" w:type="dxa"/>
          </w:tcPr>
          <w:p w:rsidR="00C5552A" w:rsidRPr="00D04DD8" w:rsidRDefault="00C5552A" w:rsidP="00C5552A">
            <w:pPr>
              <w:rPr>
                <w:lang w:val="nl-NL"/>
              </w:rPr>
            </w:pPr>
            <w:r w:rsidRPr="00D04DD8">
              <w:rPr>
                <w:lang w:val="nl-NL"/>
              </w:rPr>
              <w:t>Korte omschrijving van de zaak</w:t>
            </w:r>
          </w:p>
        </w:tc>
      </w:tr>
      <w:tr w:rsidR="00A9087E" w:rsidTr="00A9087E">
        <w:tc>
          <w:tcPr>
            <w:tcW w:w="2821" w:type="dxa"/>
          </w:tcPr>
          <w:p w:rsidR="00A9087E" w:rsidRDefault="00A9087E" w:rsidP="00C5552A">
            <w:proofErr w:type="spellStart"/>
            <w:r>
              <w:t>toelichting</w:t>
            </w:r>
            <w:proofErr w:type="spellEnd"/>
          </w:p>
        </w:tc>
        <w:tc>
          <w:tcPr>
            <w:tcW w:w="1516" w:type="dxa"/>
          </w:tcPr>
          <w:p w:rsidR="00A9087E" w:rsidRDefault="00A9087E" w:rsidP="00C5552A"/>
        </w:tc>
        <w:tc>
          <w:tcPr>
            <w:tcW w:w="4951" w:type="dxa"/>
          </w:tcPr>
          <w:p w:rsidR="00A9087E" w:rsidRDefault="00A9087E" w:rsidP="00C5552A">
            <w:r>
              <w:t>Toelichting op de zaak</w:t>
            </w:r>
          </w:p>
        </w:tc>
      </w:tr>
      <w:tr w:rsidR="00A9087E" w:rsidTr="00A9087E">
        <w:tc>
          <w:tcPr>
            <w:tcW w:w="2821" w:type="dxa"/>
          </w:tcPr>
          <w:p w:rsidR="00A9087E" w:rsidRDefault="00A9087E" w:rsidP="00C5552A">
            <w:r>
              <w:t>kenmerk</w:t>
            </w:r>
          </w:p>
        </w:tc>
        <w:tc>
          <w:tcPr>
            <w:tcW w:w="1516" w:type="dxa"/>
          </w:tcPr>
          <w:p w:rsidR="00A9087E" w:rsidRDefault="00A9087E" w:rsidP="00C5552A"/>
        </w:tc>
        <w:tc>
          <w:tcPr>
            <w:tcW w:w="4951" w:type="dxa"/>
          </w:tcPr>
          <w:p w:rsidR="00A9087E" w:rsidRDefault="00A9087E" w:rsidP="00C5552A">
            <w:r>
              <w:t>Kenmerk van de zaak</w:t>
            </w:r>
          </w:p>
        </w:tc>
      </w:tr>
      <w:tr w:rsidR="00A9087E" w:rsidRPr="00A95A8D" w:rsidTr="00A9087E">
        <w:tc>
          <w:tcPr>
            <w:tcW w:w="2821" w:type="dxa"/>
          </w:tcPr>
          <w:p w:rsidR="00A9087E" w:rsidRDefault="00A9087E" w:rsidP="00C5552A">
            <w:proofErr w:type="spellStart"/>
            <w:r>
              <w:t>isVan</w:t>
            </w:r>
            <w:proofErr w:type="spellEnd"/>
          </w:p>
        </w:tc>
        <w:tc>
          <w:tcPr>
            <w:tcW w:w="1516" w:type="dxa"/>
          </w:tcPr>
          <w:p w:rsidR="00A9087E" w:rsidRDefault="00A9087E" w:rsidP="00C5552A">
            <w:r>
              <w:t>ZAKZKT</w:t>
            </w:r>
          </w:p>
        </w:tc>
        <w:tc>
          <w:tcPr>
            <w:tcW w:w="4951" w:type="dxa"/>
          </w:tcPr>
          <w:p w:rsidR="00A9087E" w:rsidRPr="00D04DD8" w:rsidRDefault="00A9087E" w:rsidP="00715EAA">
            <w:pPr>
              <w:rPr>
                <w:lang w:val="nl-NL"/>
              </w:rPr>
            </w:pPr>
            <w:r w:rsidRPr="00D04DD8">
              <w:rPr>
                <w:lang w:val="nl-NL"/>
              </w:rPr>
              <w:t xml:space="preserve">Relatie naar het gemeentelijk </w:t>
            </w:r>
            <w:proofErr w:type="spellStart"/>
            <w:r w:rsidRPr="00D04DD8">
              <w:rPr>
                <w:lang w:val="nl-NL"/>
              </w:rPr>
              <w:t>ZAAKtype</w:t>
            </w:r>
            <w:proofErr w:type="spellEnd"/>
            <w:r w:rsidRPr="00D04DD8">
              <w:rPr>
                <w:lang w:val="nl-NL"/>
              </w:rPr>
              <w:t xml:space="preserve"> (ZKT) waarvan het veld </w:t>
            </w:r>
            <w:proofErr w:type="spellStart"/>
            <w:r w:rsidRPr="00D04DD8">
              <w:rPr>
                <w:lang w:val="nl-NL"/>
              </w:rPr>
              <w:t>omschrijvingGeneriek</w:t>
            </w:r>
            <w:proofErr w:type="spellEnd"/>
            <w:r w:rsidRPr="00D04DD8">
              <w:rPr>
                <w:lang w:val="nl-NL"/>
              </w:rPr>
              <w:t xml:space="preserve"> de waarde “Overwegen kinder</w:t>
            </w:r>
            <w:r w:rsidRPr="00D04DD8">
              <w:rPr>
                <w:lang w:val="nl-NL"/>
              </w:rPr>
              <w:softHyphen/>
              <w:t>bescher</w:t>
            </w:r>
            <w:r w:rsidRPr="00D04DD8">
              <w:rPr>
                <w:lang w:val="nl-NL"/>
              </w:rPr>
              <w:softHyphen/>
              <w:t>mings</w:t>
            </w:r>
            <w:r w:rsidRPr="00D04DD8">
              <w:rPr>
                <w:lang w:val="nl-NL"/>
              </w:rPr>
              <w:softHyphen/>
              <w:t>maatregel” heeft.</w:t>
            </w:r>
          </w:p>
        </w:tc>
      </w:tr>
      <w:tr w:rsidR="00A9087E" w:rsidRPr="00A95A8D" w:rsidTr="00A9087E">
        <w:tc>
          <w:tcPr>
            <w:tcW w:w="2821" w:type="dxa"/>
          </w:tcPr>
          <w:p w:rsidR="00A9087E" w:rsidRDefault="00A9087E" w:rsidP="00C5552A">
            <w:proofErr w:type="spellStart"/>
            <w:r>
              <w:t>heeftBetrekkingOp</w:t>
            </w:r>
            <w:proofErr w:type="spellEnd"/>
          </w:p>
        </w:tc>
        <w:tc>
          <w:tcPr>
            <w:tcW w:w="1516" w:type="dxa"/>
          </w:tcPr>
          <w:p w:rsidR="00A9087E" w:rsidRDefault="00A9087E" w:rsidP="00C5552A">
            <w:r>
              <w:t>ZAKOBJ</w:t>
            </w:r>
          </w:p>
        </w:tc>
        <w:tc>
          <w:tcPr>
            <w:tcW w:w="4951" w:type="dxa"/>
          </w:tcPr>
          <w:p w:rsidR="00A9087E" w:rsidRPr="00D04DD8" w:rsidRDefault="00A9087E" w:rsidP="00335854">
            <w:pPr>
              <w:rPr>
                <w:lang w:val="nl-NL"/>
              </w:rPr>
            </w:pPr>
            <w:r w:rsidRPr="00D04DD8">
              <w:rPr>
                <w:lang w:val="nl-NL"/>
              </w:rPr>
              <w:t xml:space="preserve">Relatie naar objecten (OBJ)  waar de zaak betrekking op heeft, in dit geval de </w:t>
            </w:r>
            <w:proofErr w:type="spellStart"/>
            <w:r w:rsidRPr="00D04DD8">
              <w:rPr>
                <w:lang w:val="nl-NL"/>
              </w:rPr>
              <w:t>CLIENT</w:t>
            </w:r>
            <w:r w:rsidR="00335854" w:rsidRPr="00D04DD8">
              <w:rPr>
                <w:lang w:val="nl-NL"/>
              </w:rPr>
              <w:t>en</w:t>
            </w:r>
            <w:proofErr w:type="spellEnd"/>
            <w:r w:rsidRPr="00D04DD8">
              <w:rPr>
                <w:lang w:val="nl-NL"/>
              </w:rPr>
              <w:t xml:space="preserve"> oftewel de natuurlijk</w:t>
            </w:r>
            <w:r w:rsidR="00335854" w:rsidRPr="00D04DD8">
              <w:rPr>
                <w:lang w:val="nl-NL"/>
              </w:rPr>
              <w:t>e</w:t>
            </w:r>
            <w:r w:rsidRPr="00D04DD8">
              <w:rPr>
                <w:lang w:val="nl-NL"/>
              </w:rPr>
              <w:t xml:space="preserve"> </w:t>
            </w:r>
            <w:proofErr w:type="spellStart"/>
            <w:r w:rsidRPr="00D04DD8">
              <w:rPr>
                <w:lang w:val="nl-NL"/>
              </w:rPr>
              <w:t>person</w:t>
            </w:r>
            <w:r w:rsidR="00335854" w:rsidRPr="00D04DD8">
              <w:rPr>
                <w:lang w:val="nl-NL"/>
              </w:rPr>
              <w:t>n</w:t>
            </w:r>
            <w:proofErr w:type="spellEnd"/>
            <w:r w:rsidRPr="00D04DD8">
              <w:rPr>
                <w:lang w:val="nl-NL"/>
              </w:rPr>
              <w:t xml:space="preserve"> zijnde </w:t>
            </w:r>
            <w:r w:rsidR="00335854" w:rsidRPr="00D04DD8">
              <w:rPr>
                <w:lang w:val="nl-NL"/>
              </w:rPr>
              <w:t xml:space="preserve">de </w:t>
            </w:r>
            <w:r w:rsidRPr="00D04DD8">
              <w:rPr>
                <w:lang w:val="nl-NL"/>
              </w:rPr>
              <w:t>(geboren</w:t>
            </w:r>
            <w:r w:rsidR="003A4CFE" w:rsidRPr="00D04DD8">
              <w:rPr>
                <w:lang w:val="nl-NL"/>
              </w:rPr>
              <w:t xml:space="preserve"> of ongeboren</w:t>
            </w:r>
            <w:r w:rsidRPr="00D04DD8">
              <w:rPr>
                <w:lang w:val="nl-NL"/>
              </w:rPr>
              <w:t>) kind</w:t>
            </w:r>
            <w:r w:rsidR="00335854" w:rsidRPr="00D04DD8">
              <w:rPr>
                <w:lang w:val="nl-NL"/>
              </w:rPr>
              <w:t>eren</w:t>
            </w:r>
            <w:r w:rsidRPr="00D04DD8">
              <w:rPr>
                <w:lang w:val="nl-NL"/>
              </w:rPr>
              <w:t xml:space="preserve">, met gegevens van CLIENT </w:t>
            </w:r>
            <w:r w:rsidR="003A4CFE" w:rsidRPr="00D04DD8">
              <w:rPr>
                <w:lang w:val="nl-NL"/>
              </w:rPr>
              <w:t xml:space="preserve">(waaronder het Client-volgnummer) </w:t>
            </w:r>
            <w:r w:rsidRPr="00D04DD8">
              <w:rPr>
                <w:lang w:val="nl-NL"/>
              </w:rPr>
              <w:t>en de gegevens van NATUURLIJK PERSOON</w:t>
            </w:r>
            <w:r w:rsidR="003A4CFE" w:rsidRPr="00D04DD8">
              <w:rPr>
                <w:lang w:val="nl-NL"/>
              </w:rPr>
              <w:t xml:space="preserve"> (bij een ongeboren kind alleen de geboortedatum).</w:t>
            </w:r>
          </w:p>
        </w:tc>
      </w:tr>
      <w:tr w:rsidR="00A9087E" w:rsidRPr="00A95A8D" w:rsidTr="00A9087E">
        <w:tc>
          <w:tcPr>
            <w:tcW w:w="2821" w:type="dxa"/>
          </w:tcPr>
          <w:p w:rsidR="00A9087E" w:rsidRDefault="00A9087E" w:rsidP="00C5552A">
            <w:proofErr w:type="spellStart"/>
            <w:r>
              <w:t>heeftAlsBelanghebbende</w:t>
            </w:r>
            <w:proofErr w:type="spellEnd"/>
          </w:p>
        </w:tc>
        <w:tc>
          <w:tcPr>
            <w:tcW w:w="1516" w:type="dxa"/>
          </w:tcPr>
          <w:p w:rsidR="00A9087E" w:rsidRDefault="00A9087E" w:rsidP="00C5552A">
            <w:r>
              <w:t>ZAKBTRBLH</w:t>
            </w:r>
          </w:p>
        </w:tc>
        <w:tc>
          <w:tcPr>
            <w:tcW w:w="4951" w:type="dxa"/>
          </w:tcPr>
          <w:p w:rsidR="00A9087E" w:rsidRPr="00D04DD8" w:rsidRDefault="00A9087E" w:rsidP="0044708C">
            <w:pPr>
              <w:rPr>
                <w:lang w:val="nl-NL"/>
              </w:rPr>
            </w:pPr>
            <w:r w:rsidRPr="00D04DD8">
              <w:rPr>
                <w:lang w:val="nl-NL"/>
              </w:rPr>
              <w:t>Relatie naar betrokkenen (BTR) in de rol van belanghebbende (BETROKKENHEID BELANGHEBBENDE), zoals moeder en vader of andere gezaghebbende, met de gegevens van BETROKKENHEID BELANGHEBBENDE en NATUURLIJK PERSOON of MAATSCHAPPELIJKE ACTIVITEIT</w:t>
            </w:r>
            <w:r w:rsidR="003A4CFE" w:rsidRPr="00D04DD8">
              <w:rPr>
                <w:lang w:val="nl-NL"/>
              </w:rPr>
              <w:t xml:space="preserve"> (waaronder de verwijzing naar de </w:t>
            </w:r>
            <w:proofErr w:type="spellStart"/>
            <w:r w:rsidR="003A4CFE" w:rsidRPr="00D04DD8">
              <w:rPr>
                <w:lang w:val="nl-NL"/>
              </w:rPr>
              <w:t>client</w:t>
            </w:r>
            <w:proofErr w:type="spellEnd"/>
            <w:r w:rsidR="003A4CFE" w:rsidRPr="00D04DD8">
              <w:rPr>
                <w:lang w:val="nl-NL"/>
              </w:rPr>
              <w:t xml:space="preserve"> waarop het belang betrekking heeft d.m.v. het Client-volgnummer)</w:t>
            </w:r>
            <w:r w:rsidRPr="00D04DD8">
              <w:rPr>
                <w:lang w:val="nl-NL"/>
              </w:rPr>
              <w:t>.</w:t>
            </w:r>
          </w:p>
        </w:tc>
      </w:tr>
      <w:tr w:rsidR="00A9087E" w:rsidRPr="00A95A8D" w:rsidTr="00A9087E">
        <w:tc>
          <w:tcPr>
            <w:tcW w:w="2821" w:type="dxa"/>
          </w:tcPr>
          <w:p w:rsidR="00A9087E" w:rsidRPr="009931C0" w:rsidRDefault="00A9087E" w:rsidP="00C5552A">
            <w:proofErr w:type="spellStart"/>
            <w:r>
              <w:t>heeftAlsUitvoerende</w:t>
            </w:r>
            <w:proofErr w:type="spellEnd"/>
          </w:p>
        </w:tc>
        <w:tc>
          <w:tcPr>
            <w:tcW w:w="1516" w:type="dxa"/>
          </w:tcPr>
          <w:p w:rsidR="00A9087E" w:rsidRDefault="00A9087E" w:rsidP="00C5552A">
            <w:r>
              <w:t>ZAKBTRUTV</w:t>
            </w:r>
          </w:p>
        </w:tc>
        <w:tc>
          <w:tcPr>
            <w:tcW w:w="4951" w:type="dxa"/>
          </w:tcPr>
          <w:p w:rsidR="00A9087E" w:rsidRPr="00D04DD8" w:rsidRDefault="00A9087E" w:rsidP="00715EAA">
            <w:pPr>
              <w:rPr>
                <w:lang w:val="nl-NL"/>
              </w:rPr>
            </w:pPr>
            <w:r w:rsidRPr="00D04DD8">
              <w:rPr>
                <w:lang w:val="nl-NL"/>
              </w:rPr>
              <w:t>Relatie naar betrokkenen (MEDEWERKER en NIET-NATUURLIJK PERSOON zijnde de gemeente) in de rol van uitvoerende. Verzendende systeem zorgt ervoor dat er slechts één medewerker als contactpersoon wordt geleverd in het bericht.</w:t>
            </w:r>
          </w:p>
        </w:tc>
      </w:tr>
      <w:tr w:rsidR="00A9087E" w:rsidRPr="00A95A8D" w:rsidTr="00A9087E">
        <w:tc>
          <w:tcPr>
            <w:tcW w:w="2821" w:type="dxa"/>
          </w:tcPr>
          <w:p w:rsidR="00A9087E" w:rsidRDefault="00A9087E" w:rsidP="00C5552A">
            <w:proofErr w:type="spellStart"/>
            <w:r>
              <w:t>heeftBetrekkingOpAndere</w:t>
            </w:r>
            <w:proofErr w:type="spellEnd"/>
          </w:p>
        </w:tc>
        <w:tc>
          <w:tcPr>
            <w:tcW w:w="1516" w:type="dxa"/>
          </w:tcPr>
          <w:p w:rsidR="00A9087E" w:rsidRDefault="00A9087E" w:rsidP="00C5552A">
            <w:r>
              <w:t>ZAKZAKBTR</w:t>
            </w:r>
          </w:p>
        </w:tc>
        <w:tc>
          <w:tcPr>
            <w:tcW w:w="4951" w:type="dxa"/>
          </w:tcPr>
          <w:p w:rsidR="00A9087E" w:rsidRPr="00D04DD8" w:rsidRDefault="00A9087E" w:rsidP="00B3678B">
            <w:pPr>
              <w:rPr>
                <w:lang w:val="nl-NL"/>
              </w:rPr>
            </w:pPr>
            <w:r w:rsidRPr="00D04DD8">
              <w:rPr>
                <w:lang w:val="nl-NL"/>
              </w:rPr>
              <w:t xml:space="preserve">Relatie naar andere zaken (ZAK) waarop deze zaak betrekking heeft, in dit geval </w:t>
            </w:r>
            <w:proofErr w:type="spellStart"/>
            <w:r w:rsidRPr="00D04DD8">
              <w:rPr>
                <w:lang w:val="nl-NL"/>
              </w:rPr>
              <w:t>deZAAK</w:t>
            </w:r>
            <w:proofErr w:type="spellEnd"/>
            <w:r w:rsidRPr="00D04DD8">
              <w:rPr>
                <w:lang w:val="nl-NL"/>
              </w:rPr>
              <w:t xml:space="preserve"> (</w:t>
            </w:r>
            <w:proofErr w:type="spellStart"/>
            <w:r w:rsidRPr="00D04DD8">
              <w:rPr>
                <w:lang w:val="nl-NL"/>
              </w:rPr>
              <w:t>RvdK</w:t>
            </w:r>
            <w:proofErr w:type="spellEnd"/>
            <w:r w:rsidRPr="00D04DD8">
              <w:rPr>
                <w:lang w:val="nl-NL"/>
              </w:rPr>
              <w:t>) van het type “Uitvoeren kinderbeschermings</w:t>
            </w:r>
            <w:r w:rsidRPr="00D04DD8">
              <w:rPr>
                <w:lang w:val="nl-NL"/>
              </w:rPr>
              <w:softHyphen/>
              <w:t>maatregelonderzoek” waarvan verzocht wordt deze in behandeling te nemen en waarvan de VERZOEK-gegevens deel uit maken.</w:t>
            </w:r>
          </w:p>
        </w:tc>
      </w:tr>
      <w:tr w:rsidR="00A9087E" w:rsidRPr="00A95A8D" w:rsidTr="00A9087E">
        <w:tc>
          <w:tcPr>
            <w:tcW w:w="2821" w:type="dxa"/>
          </w:tcPr>
          <w:p w:rsidR="00A9087E" w:rsidRDefault="00A9087E" w:rsidP="00C5552A">
            <w:proofErr w:type="spellStart"/>
            <w:r>
              <w:t>heeftRelevant</w:t>
            </w:r>
            <w:proofErr w:type="spellEnd"/>
          </w:p>
        </w:tc>
        <w:tc>
          <w:tcPr>
            <w:tcW w:w="1516" w:type="dxa"/>
          </w:tcPr>
          <w:p w:rsidR="00A9087E" w:rsidRDefault="00A9087E" w:rsidP="00C5552A">
            <w:r>
              <w:t>ZAKEDC</w:t>
            </w:r>
          </w:p>
        </w:tc>
        <w:tc>
          <w:tcPr>
            <w:tcW w:w="4951" w:type="dxa"/>
          </w:tcPr>
          <w:p w:rsidR="00A9087E" w:rsidRPr="00D04DD8" w:rsidRDefault="00A9087E" w:rsidP="00C57B84">
            <w:pPr>
              <w:keepNext/>
              <w:rPr>
                <w:lang w:val="nl-NL"/>
              </w:rPr>
            </w:pPr>
            <w:r w:rsidRPr="00D04DD8">
              <w:rPr>
                <w:lang w:val="nl-NL"/>
              </w:rPr>
              <w:t xml:space="preserve">Relatie naar de relevante (enkelvoudige) </w:t>
            </w:r>
            <w:proofErr w:type="spellStart"/>
            <w:r w:rsidRPr="00D04DD8">
              <w:rPr>
                <w:lang w:val="nl-NL"/>
              </w:rPr>
              <w:t>DOCUMENTen</w:t>
            </w:r>
            <w:proofErr w:type="spellEnd"/>
            <w:r w:rsidRPr="00D04DD8">
              <w:rPr>
                <w:lang w:val="nl-NL"/>
              </w:rPr>
              <w:t xml:space="preserve"> (EDC) zoals het formulier, de hulpverleningrapportage en Rapport diagnostisch onderzoek. </w:t>
            </w:r>
          </w:p>
        </w:tc>
      </w:tr>
    </w:tbl>
    <w:p w:rsidR="00C5552A" w:rsidRPr="00D04DD8" w:rsidRDefault="00C5552A" w:rsidP="00C5552A">
      <w:pPr>
        <w:pStyle w:val="Bijschrift"/>
        <w:rPr>
          <w:lang w:val="nl-NL"/>
        </w:rPr>
      </w:pPr>
      <w:bookmarkStart w:id="2" w:name="_Ref371081724"/>
      <w:r w:rsidRPr="00D04DD8">
        <w:rPr>
          <w:lang w:val="nl-NL"/>
        </w:rPr>
        <w:t xml:space="preserve">Figuur </w:t>
      </w:r>
      <w:r w:rsidR="004C4A95">
        <w:fldChar w:fldCharType="begin"/>
      </w:r>
      <w:r w:rsidR="00B4108E" w:rsidRPr="00D04DD8">
        <w:rPr>
          <w:lang w:val="nl-NL"/>
        </w:rPr>
        <w:instrText xml:space="preserve"> SEQ Figuur \* ARABIC </w:instrText>
      </w:r>
      <w:r w:rsidR="004C4A95">
        <w:fldChar w:fldCharType="separate"/>
      </w:r>
      <w:r w:rsidR="0024035C" w:rsidRPr="00D04DD8">
        <w:rPr>
          <w:noProof/>
          <w:lang w:val="nl-NL"/>
        </w:rPr>
        <w:t>4</w:t>
      </w:r>
      <w:r w:rsidR="004C4A95">
        <w:rPr>
          <w:noProof/>
        </w:rPr>
        <w:fldChar w:fldCharType="end"/>
      </w:r>
      <w:bookmarkEnd w:id="2"/>
    </w:p>
    <w:p w:rsidR="00C5552A" w:rsidRPr="00D04DD8" w:rsidRDefault="00C5552A" w:rsidP="00C5552A">
      <w:pPr>
        <w:rPr>
          <w:lang w:val="nl-NL"/>
        </w:rPr>
      </w:pPr>
    </w:p>
    <w:p w:rsidR="00C5552A" w:rsidRPr="00D04DD8" w:rsidRDefault="00C5552A" w:rsidP="00C5552A">
      <w:pPr>
        <w:pStyle w:val="Kop10"/>
        <w:rPr>
          <w:lang w:val="nl-NL"/>
        </w:rPr>
      </w:pPr>
      <w:r w:rsidRPr="00D04DD8">
        <w:rPr>
          <w:lang w:val="nl-NL"/>
        </w:rPr>
        <w:lastRenderedPageBreak/>
        <w:t>Extra Elementen</w:t>
      </w:r>
      <w:r w:rsidR="001C2769" w:rsidRPr="00D04DD8">
        <w:rPr>
          <w:lang w:val="nl-NL"/>
        </w:rPr>
        <w:t xml:space="preserve"> VTO-bericht</w:t>
      </w:r>
    </w:p>
    <w:p w:rsidR="007A6BC6" w:rsidRPr="007A6BC6" w:rsidRDefault="007A6BC6" w:rsidP="007A6BC6">
      <w:proofErr w:type="spellStart"/>
      <w:r w:rsidRPr="00D04DD8">
        <w:rPr>
          <w:lang w:val="nl-NL"/>
        </w:rPr>
        <w:t>StUF</w:t>
      </w:r>
      <w:proofErr w:type="spellEnd"/>
      <w:r w:rsidRPr="00D04DD8">
        <w:rPr>
          <w:lang w:val="nl-NL"/>
        </w:rPr>
        <w:t xml:space="preserve"> kent een dynamische constructie waarmee nieuwe elementen run-time kunnen worden toegevoegd aan een bericht. Dit gaat via het gereserveerde element ‘</w:t>
      </w:r>
      <w:proofErr w:type="spellStart"/>
      <w:r w:rsidRPr="00D04DD8">
        <w:rPr>
          <w:lang w:val="nl-NL"/>
        </w:rPr>
        <w:t>extraElementen</w:t>
      </w:r>
      <w:proofErr w:type="spellEnd"/>
      <w:r w:rsidRPr="00D04DD8">
        <w:rPr>
          <w:lang w:val="nl-NL"/>
        </w:rPr>
        <w:t xml:space="preserve">’. In de </w:t>
      </w:r>
      <w:r w:rsidR="001C2769" w:rsidRPr="00D04DD8">
        <w:rPr>
          <w:lang w:val="nl-NL"/>
        </w:rPr>
        <w:t>ond</w:t>
      </w:r>
      <w:r w:rsidRPr="00D04DD8">
        <w:rPr>
          <w:lang w:val="nl-NL"/>
        </w:rPr>
        <w:t xml:space="preserve">erstaande tabel zijn alle gegevens gedefinieerd die geen onderdeel zijn van </w:t>
      </w:r>
      <w:proofErr w:type="spellStart"/>
      <w:r w:rsidRPr="00D04DD8">
        <w:rPr>
          <w:lang w:val="nl-NL"/>
        </w:rPr>
        <w:t>StUF-ZKN</w:t>
      </w:r>
      <w:proofErr w:type="spellEnd"/>
      <w:r w:rsidRPr="00D04DD8">
        <w:rPr>
          <w:lang w:val="nl-NL"/>
        </w:rPr>
        <w:t xml:space="preserve"> maar wel relevant zijn voor het VTO-bericht. </w:t>
      </w:r>
      <w:proofErr w:type="spellStart"/>
      <w:r w:rsidRPr="00897613">
        <w:t>Deze</w:t>
      </w:r>
      <w:proofErr w:type="spellEnd"/>
      <w:r w:rsidRPr="00897613">
        <w:t xml:space="preserve"> </w:t>
      </w:r>
      <w:proofErr w:type="spellStart"/>
      <w:r w:rsidRPr="00897613">
        <w:t>gegevens</w:t>
      </w:r>
      <w:proofErr w:type="spellEnd"/>
      <w:r w:rsidRPr="00897613">
        <w:t xml:space="preserve"> </w:t>
      </w:r>
      <w:proofErr w:type="spellStart"/>
      <w:r w:rsidRPr="00897613">
        <w:t>kunnen</w:t>
      </w:r>
      <w:proofErr w:type="spellEnd"/>
      <w:r w:rsidRPr="00897613">
        <w:t xml:space="preserve"> run-time </w:t>
      </w:r>
      <w:proofErr w:type="spellStart"/>
      <w:r w:rsidRPr="00897613">
        <w:t>worden</w:t>
      </w:r>
      <w:proofErr w:type="spellEnd"/>
      <w:r w:rsidRPr="00897613">
        <w:t xml:space="preserve"> </w:t>
      </w:r>
      <w:proofErr w:type="spellStart"/>
      <w:r w:rsidRPr="00897613">
        <w:t>toegevoegd</w:t>
      </w:r>
      <w:proofErr w:type="spellEnd"/>
      <w:r w:rsidRPr="00897613">
        <w:t xml:space="preserve"> </w:t>
      </w:r>
      <w:proofErr w:type="spellStart"/>
      <w:r w:rsidRPr="00897613">
        <w:t>als</w:t>
      </w:r>
      <w:proofErr w:type="spellEnd"/>
      <w:r w:rsidRPr="00897613">
        <w:t xml:space="preserve"> </w:t>
      </w:r>
      <w:proofErr w:type="spellStart"/>
      <w:r w:rsidRPr="00897613">
        <w:t>extraElementen</w:t>
      </w:r>
      <w:proofErr w:type="spellEnd"/>
      <w:r>
        <w:t>.</w:t>
      </w:r>
    </w:p>
    <w:tbl>
      <w:tblPr>
        <w:tblW w:w="9157" w:type="dxa"/>
        <w:tblInd w:w="55" w:type="dxa"/>
        <w:tblCellMar>
          <w:left w:w="70" w:type="dxa"/>
          <w:right w:w="70" w:type="dxa"/>
        </w:tblCellMar>
        <w:tblLook w:val="04A0"/>
      </w:tblPr>
      <w:tblGrid>
        <w:gridCol w:w="1109"/>
        <w:gridCol w:w="2721"/>
        <w:gridCol w:w="1402"/>
        <w:gridCol w:w="1264"/>
        <w:gridCol w:w="2661"/>
      </w:tblGrid>
      <w:tr w:rsidR="000D01B9" w:rsidRPr="008E5E6C" w:rsidTr="0003525D">
        <w:trPr>
          <w:trHeight w:val="278"/>
        </w:trPr>
        <w:tc>
          <w:tcPr>
            <w:tcW w:w="1109" w:type="dxa"/>
            <w:tcBorders>
              <w:top w:val="nil"/>
              <w:left w:val="single" w:sz="4" w:space="0" w:color="auto"/>
              <w:bottom w:val="single" w:sz="4" w:space="0" w:color="FFFFFF"/>
              <w:right w:val="single" w:sz="4" w:space="0" w:color="auto"/>
            </w:tcBorders>
            <w:shd w:val="clear" w:color="000000" w:fill="333399"/>
            <w:noWrap/>
            <w:vAlign w:val="bottom"/>
            <w:hideMark/>
          </w:tcPr>
          <w:p w:rsidR="00C5552A" w:rsidRPr="008E5E6C" w:rsidRDefault="00C57B84" w:rsidP="007A6BC6">
            <w:pPr>
              <w:spacing w:after="0" w:line="240" w:lineRule="auto"/>
              <w:rPr>
                <w:rFonts w:ascii="Calibri" w:eastAsia="Times New Roman" w:hAnsi="Calibri" w:cs="Times New Roman"/>
                <w:b/>
                <w:bCs/>
                <w:color w:val="FFFFFF"/>
                <w:sz w:val="20"/>
                <w:szCs w:val="20"/>
                <w:lang w:eastAsia="nl-NL"/>
              </w:rPr>
            </w:pPr>
            <w:r w:rsidRPr="00897613">
              <w:t>.</w:t>
            </w:r>
            <w:r w:rsidR="00897613" w:rsidRPr="00897613">
              <w:rPr>
                <w:rFonts w:ascii="Calibri" w:eastAsia="Times New Roman" w:hAnsi="Calibri" w:cs="Times New Roman"/>
                <w:b/>
                <w:bCs/>
                <w:color w:val="FFFFFF"/>
                <w:sz w:val="20"/>
                <w:szCs w:val="20"/>
                <w:lang w:eastAsia="nl-NL"/>
              </w:rPr>
              <w:t>Standaard</w:t>
            </w:r>
          </w:p>
        </w:tc>
        <w:tc>
          <w:tcPr>
            <w:tcW w:w="2721" w:type="dxa"/>
            <w:tcBorders>
              <w:top w:val="nil"/>
              <w:left w:val="nil"/>
              <w:bottom w:val="single" w:sz="4" w:space="0" w:color="FFFFFF"/>
              <w:right w:val="single" w:sz="4" w:space="0" w:color="auto"/>
            </w:tcBorders>
            <w:shd w:val="clear" w:color="000000" w:fill="333399"/>
            <w:noWrap/>
            <w:vAlign w:val="bottom"/>
            <w:hideMark/>
          </w:tcPr>
          <w:p w:rsidR="00C5552A" w:rsidRPr="008E5E6C" w:rsidRDefault="00897613" w:rsidP="00C5552A">
            <w:pPr>
              <w:spacing w:after="0" w:line="240" w:lineRule="auto"/>
              <w:rPr>
                <w:rFonts w:ascii="Calibri" w:eastAsia="Times New Roman" w:hAnsi="Calibri" w:cs="Times New Roman"/>
                <w:b/>
                <w:bCs/>
                <w:color w:val="FFFFFF"/>
                <w:sz w:val="20"/>
                <w:szCs w:val="20"/>
                <w:lang w:eastAsia="nl-NL"/>
              </w:rPr>
            </w:pPr>
            <w:r w:rsidRPr="00897613">
              <w:rPr>
                <w:rFonts w:ascii="Calibri" w:eastAsia="Times New Roman" w:hAnsi="Calibri" w:cs="Times New Roman"/>
                <w:b/>
                <w:bCs/>
                <w:color w:val="FFFFFF"/>
                <w:sz w:val="20"/>
                <w:szCs w:val="20"/>
                <w:lang w:eastAsia="nl-NL"/>
              </w:rPr>
              <w:t>Elementnaam</w:t>
            </w:r>
          </w:p>
        </w:tc>
        <w:tc>
          <w:tcPr>
            <w:tcW w:w="1402" w:type="dxa"/>
            <w:tcBorders>
              <w:top w:val="nil"/>
              <w:left w:val="nil"/>
              <w:bottom w:val="single" w:sz="4" w:space="0" w:color="FFFFFF"/>
              <w:right w:val="single" w:sz="4" w:space="0" w:color="auto"/>
            </w:tcBorders>
            <w:shd w:val="clear" w:color="000000" w:fill="333399"/>
            <w:noWrap/>
            <w:vAlign w:val="bottom"/>
            <w:hideMark/>
          </w:tcPr>
          <w:p w:rsidR="00C5552A" w:rsidRPr="008E5E6C" w:rsidRDefault="00897613" w:rsidP="00C5552A">
            <w:pPr>
              <w:spacing w:after="0" w:line="240" w:lineRule="auto"/>
              <w:rPr>
                <w:rFonts w:ascii="Calibri" w:eastAsia="Times New Roman" w:hAnsi="Calibri" w:cs="Times New Roman"/>
                <w:b/>
                <w:bCs/>
                <w:color w:val="FFFFFF"/>
                <w:sz w:val="20"/>
                <w:szCs w:val="20"/>
                <w:lang w:eastAsia="nl-NL"/>
              </w:rPr>
            </w:pPr>
            <w:r w:rsidRPr="00897613">
              <w:rPr>
                <w:rFonts w:ascii="Calibri" w:eastAsia="Times New Roman" w:hAnsi="Calibri" w:cs="Times New Roman"/>
                <w:b/>
                <w:bCs/>
                <w:color w:val="FFFFFF"/>
                <w:sz w:val="20"/>
                <w:szCs w:val="20"/>
                <w:lang w:eastAsia="nl-NL"/>
              </w:rPr>
              <w:t>Entiteit</w:t>
            </w:r>
            <w:r w:rsidR="001052E8">
              <w:rPr>
                <w:rFonts w:ascii="Calibri" w:eastAsia="Times New Roman" w:hAnsi="Calibri" w:cs="Times New Roman"/>
                <w:b/>
                <w:bCs/>
                <w:color w:val="FFFFFF"/>
                <w:sz w:val="20"/>
                <w:szCs w:val="20"/>
                <w:lang w:eastAsia="nl-NL"/>
              </w:rPr>
              <w:t>-</w:t>
            </w:r>
            <w:r w:rsidRPr="00897613">
              <w:rPr>
                <w:rFonts w:ascii="Calibri" w:eastAsia="Times New Roman" w:hAnsi="Calibri" w:cs="Times New Roman"/>
                <w:b/>
                <w:bCs/>
                <w:color w:val="FFFFFF"/>
                <w:sz w:val="20"/>
                <w:szCs w:val="20"/>
                <w:lang w:eastAsia="nl-NL"/>
              </w:rPr>
              <w:t>type</w:t>
            </w:r>
          </w:p>
        </w:tc>
        <w:tc>
          <w:tcPr>
            <w:tcW w:w="1264" w:type="dxa"/>
            <w:tcBorders>
              <w:top w:val="nil"/>
              <w:left w:val="nil"/>
              <w:bottom w:val="single" w:sz="4" w:space="0" w:color="FFFFFF"/>
              <w:right w:val="single" w:sz="4" w:space="0" w:color="auto"/>
            </w:tcBorders>
            <w:shd w:val="clear" w:color="000000" w:fill="333399"/>
            <w:noWrap/>
            <w:vAlign w:val="bottom"/>
            <w:hideMark/>
          </w:tcPr>
          <w:p w:rsidR="00C5552A" w:rsidRPr="008E5E6C" w:rsidRDefault="00897613" w:rsidP="00C5552A">
            <w:pPr>
              <w:spacing w:after="0" w:line="240" w:lineRule="auto"/>
              <w:rPr>
                <w:rFonts w:ascii="Calibri" w:eastAsia="Times New Roman" w:hAnsi="Calibri" w:cs="Times New Roman"/>
                <w:b/>
                <w:bCs/>
                <w:color w:val="FFFFFF"/>
                <w:sz w:val="20"/>
                <w:szCs w:val="20"/>
                <w:lang w:eastAsia="nl-NL"/>
              </w:rPr>
            </w:pPr>
            <w:r w:rsidRPr="00897613">
              <w:rPr>
                <w:rFonts w:ascii="Calibri" w:eastAsia="Times New Roman" w:hAnsi="Calibri" w:cs="Times New Roman"/>
                <w:b/>
                <w:bCs/>
                <w:color w:val="FFFFFF"/>
                <w:sz w:val="20"/>
                <w:szCs w:val="20"/>
                <w:lang w:eastAsia="nl-NL"/>
              </w:rPr>
              <w:t>Formaat</w:t>
            </w:r>
          </w:p>
        </w:tc>
        <w:tc>
          <w:tcPr>
            <w:tcW w:w="2661" w:type="dxa"/>
            <w:tcBorders>
              <w:top w:val="nil"/>
              <w:left w:val="nil"/>
              <w:bottom w:val="single" w:sz="4" w:space="0" w:color="FFFFFF"/>
              <w:right w:val="single" w:sz="4" w:space="0" w:color="auto"/>
            </w:tcBorders>
            <w:shd w:val="clear" w:color="000000" w:fill="333399"/>
            <w:noWrap/>
            <w:vAlign w:val="bottom"/>
            <w:hideMark/>
          </w:tcPr>
          <w:p w:rsidR="00C5552A" w:rsidRPr="008E5E6C" w:rsidRDefault="00897613" w:rsidP="00C5552A">
            <w:pPr>
              <w:spacing w:after="0" w:line="240" w:lineRule="auto"/>
              <w:rPr>
                <w:rFonts w:ascii="Calibri" w:eastAsia="Times New Roman" w:hAnsi="Calibri" w:cs="Times New Roman"/>
                <w:b/>
                <w:bCs/>
                <w:color w:val="FFFFFF"/>
                <w:sz w:val="20"/>
                <w:szCs w:val="20"/>
                <w:lang w:eastAsia="nl-NL"/>
              </w:rPr>
            </w:pPr>
            <w:r w:rsidRPr="00897613">
              <w:rPr>
                <w:rFonts w:ascii="Calibri" w:eastAsia="Times New Roman" w:hAnsi="Calibri" w:cs="Times New Roman"/>
                <w:b/>
                <w:bCs/>
                <w:color w:val="FFFFFF"/>
                <w:sz w:val="20"/>
                <w:szCs w:val="20"/>
                <w:lang w:eastAsia="nl-NL"/>
              </w:rPr>
              <w:t>Definitie</w:t>
            </w:r>
          </w:p>
        </w:tc>
      </w:tr>
      <w:tr w:rsidR="000D01B9" w:rsidRPr="008E5E6C" w:rsidTr="0003525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hideMark/>
          </w:tcPr>
          <w:p w:rsidR="00C5552A" w:rsidRPr="008E5E6C" w:rsidRDefault="00897613" w:rsidP="00C5552A">
            <w:pPr>
              <w:spacing w:after="0" w:line="240" w:lineRule="auto"/>
              <w:rPr>
                <w:rFonts w:ascii="Calibri" w:eastAsia="Times New Roman" w:hAnsi="Calibri" w:cs="Times New Roman"/>
                <w:color w:val="000000"/>
                <w:sz w:val="20"/>
                <w:szCs w:val="20"/>
                <w:lang w:eastAsia="nl-NL"/>
              </w:rPr>
            </w:pPr>
            <w:r w:rsidRPr="00897613">
              <w:rPr>
                <w:rFonts w:ascii="Calibri" w:eastAsia="Times New Roman" w:hAnsi="Calibri" w:cs="Times New Roman"/>
                <w:color w:val="000000"/>
                <w:sz w:val="20"/>
                <w:szCs w:val="20"/>
                <w:lang w:eastAsia="nl-NL"/>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hideMark/>
          </w:tcPr>
          <w:p w:rsidR="00C5552A" w:rsidRPr="008E5E6C" w:rsidRDefault="00897613" w:rsidP="00C5552A">
            <w:pPr>
              <w:spacing w:after="0" w:line="240" w:lineRule="auto"/>
              <w:rPr>
                <w:rFonts w:ascii="Calibri" w:eastAsia="Times New Roman" w:hAnsi="Calibri" w:cs="Times New Roman"/>
                <w:color w:val="000000"/>
                <w:sz w:val="20"/>
                <w:szCs w:val="20"/>
                <w:lang w:eastAsia="nl-NL"/>
              </w:rPr>
            </w:pPr>
            <w:r w:rsidRPr="00897613">
              <w:rPr>
                <w:rFonts w:ascii="Calibri" w:eastAsia="Times New Roman" w:hAnsi="Calibri" w:cs="Times New Roman"/>
                <w:color w:val="000000"/>
                <w:sz w:val="20"/>
                <w:szCs w:val="20"/>
                <w:lang w:eastAsia="nl-NL"/>
              </w:rPr>
              <w:t>urgentie</w:t>
            </w:r>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hideMark/>
          </w:tcPr>
          <w:p w:rsidR="00C5552A" w:rsidRPr="008E5E6C" w:rsidRDefault="00897613" w:rsidP="00C5552A">
            <w:pPr>
              <w:spacing w:after="0" w:line="240" w:lineRule="auto"/>
              <w:rPr>
                <w:rFonts w:ascii="Calibri" w:eastAsia="Times New Roman" w:hAnsi="Calibri" w:cs="Times New Roman"/>
                <w:color w:val="000000"/>
                <w:sz w:val="20"/>
                <w:szCs w:val="20"/>
                <w:lang w:eastAsia="nl-NL"/>
              </w:rPr>
            </w:pPr>
            <w:r w:rsidRPr="00897613">
              <w:rPr>
                <w:rFonts w:ascii="Calibri" w:eastAsia="Times New Roman" w:hAnsi="Calibri" w:cs="Times New Roman"/>
                <w:color w:val="000000"/>
                <w:sz w:val="20"/>
                <w:szCs w:val="20"/>
                <w:lang w:eastAsia="nl-NL"/>
              </w:rPr>
              <w:t>ZAK</w:t>
            </w:r>
          </w:p>
        </w:tc>
        <w:tc>
          <w:tcPr>
            <w:tcW w:w="1264" w:type="dxa"/>
            <w:tcBorders>
              <w:top w:val="single" w:sz="4" w:space="0" w:color="FFFFFF"/>
              <w:left w:val="single" w:sz="4" w:space="0" w:color="FFFFFF"/>
              <w:bottom w:val="single" w:sz="4" w:space="0" w:color="FFFFFF"/>
              <w:right w:val="single" w:sz="4" w:space="0" w:color="FFFFFF"/>
            </w:tcBorders>
            <w:shd w:val="clear" w:color="000000" w:fill="99CCFF"/>
            <w:noWrap/>
            <w:hideMark/>
          </w:tcPr>
          <w:p w:rsidR="00C5552A" w:rsidRPr="008E5E6C" w:rsidRDefault="00897613" w:rsidP="00080939">
            <w:pPr>
              <w:spacing w:after="0" w:line="240" w:lineRule="auto"/>
              <w:rPr>
                <w:rFonts w:ascii="Calibri" w:eastAsia="Times New Roman" w:hAnsi="Calibri" w:cs="Times New Roman"/>
                <w:color w:val="000000"/>
                <w:sz w:val="20"/>
                <w:szCs w:val="20"/>
                <w:lang w:eastAsia="nl-NL"/>
              </w:rPr>
            </w:pPr>
            <w:proofErr w:type="spellStart"/>
            <w:r w:rsidRPr="00897613">
              <w:rPr>
                <w:rFonts w:ascii="Calibri" w:eastAsia="Times New Roman" w:hAnsi="Calibri" w:cs="Times New Roman"/>
                <w:color w:val="000000"/>
                <w:sz w:val="20"/>
                <w:szCs w:val="20"/>
                <w:lang w:eastAsia="nl-NL"/>
              </w:rPr>
              <w:t>boolean</w:t>
            </w:r>
            <w:proofErr w:type="spellEnd"/>
            <w:r w:rsidRPr="00897613">
              <w:rPr>
                <w:rFonts w:ascii="Calibri" w:eastAsia="Times New Roman" w:hAnsi="Calibri" w:cs="Times New Roman"/>
                <w:color w:val="000000"/>
                <w:sz w:val="20"/>
                <w:szCs w:val="20"/>
                <w:lang w:eastAsia="nl-NL"/>
              </w:rPr>
              <w:t xml:space="preserve"> [0..1]</w:t>
            </w:r>
          </w:p>
        </w:tc>
        <w:tc>
          <w:tcPr>
            <w:tcW w:w="2661" w:type="dxa"/>
            <w:tcBorders>
              <w:top w:val="single" w:sz="4" w:space="0" w:color="FFFFFF"/>
              <w:left w:val="single" w:sz="4" w:space="0" w:color="FFFFFF"/>
              <w:bottom w:val="single" w:sz="4" w:space="0" w:color="FFFFFF"/>
              <w:right w:val="single" w:sz="4" w:space="0" w:color="FFFFFF"/>
            </w:tcBorders>
            <w:shd w:val="clear" w:color="000000" w:fill="99CCFF"/>
            <w:noWrap/>
            <w:hideMark/>
          </w:tcPr>
          <w:p w:rsidR="00C5552A" w:rsidRPr="00D04DD8" w:rsidRDefault="00897613" w:rsidP="00C5552A">
            <w:pPr>
              <w:spacing w:after="0" w:line="240" w:lineRule="auto"/>
              <w:rPr>
                <w:rFonts w:ascii="Calibri" w:eastAsia="Times New Roman" w:hAnsi="Calibri" w:cs="Times New Roman"/>
                <w:color w:val="000000"/>
                <w:sz w:val="20"/>
                <w:szCs w:val="20"/>
                <w:lang w:val="nl-NL" w:eastAsia="nl-NL"/>
              </w:rPr>
            </w:pPr>
            <w:r w:rsidRPr="00D04DD8">
              <w:rPr>
                <w:rFonts w:ascii="Calibri" w:eastAsia="Times New Roman" w:hAnsi="Calibri" w:cs="Times New Roman"/>
                <w:color w:val="000000"/>
                <w:sz w:val="20"/>
                <w:szCs w:val="20"/>
                <w:lang w:val="nl-NL" w:eastAsia="nl-NL"/>
              </w:rPr>
              <w:t xml:space="preserve">Indicatie of </w:t>
            </w:r>
            <w:r w:rsidR="00720461" w:rsidRPr="00D04DD8">
              <w:rPr>
                <w:rFonts w:ascii="Calibri" w:eastAsia="Times New Roman" w:hAnsi="Calibri" w:cs="Times New Roman"/>
                <w:color w:val="000000"/>
                <w:sz w:val="20"/>
                <w:szCs w:val="20"/>
                <w:lang w:val="nl-NL" w:eastAsia="nl-NL"/>
              </w:rPr>
              <w:t>het verzoek</w:t>
            </w:r>
            <w:r w:rsidRPr="00D04DD8">
              <w:rPr>
                <w:rFonts w:ascii="Calibri" w:eastAsia="Times New Roman" w:hAnsi="Calibri" w:cs="Times New Roman"/>
                <w:color w:val="000000"/>
                <w:sz w:val="20"/>
                <w:szCs w:val="20"/>
                <w:lang w:val="nl-NL" w:eastAsia="nl-NL"/>
              </w:rPr>
              <w:t xml:space="preserve"> spoedeisend </w:t>
            </w:r>
            <w:r w:rsidR="008E5E6C" w:rsidRPr="00D04DD8">
              <w:rPr>
                <w:rFonts w:ascii="Calibri" w:eastAsia="Times New Roman" w:hAnsi="Calibri" w:cs="Times New Roman"/>
                <w:color w:val="000000"/>
                <w:sz w:val="20"/>
                <w:szCs w:val="20"/>
                <w:lang w:val="nl-NL" w:eastAsia="nl-NL"/>
              </w:rPr>
              <w:t>is:</w:t>
            </w:r>
            <w:r w:rsidRPr="00D04DD8">
              <w:rPr>
                <w:rFonts w:ascii="Calibri" w:eastAsia="Times New Roman" w:hAnsi="Calibri" w:cs="Times New Roman"/>
                <w:color w:val="000000"/>
                <w:sz w:val="20"/>
                <w:szCs w:val="20"/>
                <w:lang w:val="nl-NL" w:eastAsia="nl-NL"/>
              </w:rPr>
              <w:t>0: niet  urgent</w:t>
            </w:r>
          </w:p>
          <w:p w:rsidR="00C5552A" w:rsidRPr="008E5E6C" w:rsidRDefault="00897613" w:rsidP="00C5552A">
            <w:pPr>
              <w:spacing w:after="0" w:line="240" w:lineRule="auto"/>
              <w:rPr>
                <w:rFonts w:ascii="Calibri" w:eastAsia="Times New Roman" w:hAnsi="Calibri" w:cs="Times New Roman"/>
                <w:color w:val="000000"/>
                <w:sz w:val="20"/>
                <w:szCs w:val="20"/>
                <w:lang w:eastAsia="nl-NL"/>
              </w:rPr>
            </w:pPr>
            <w:r w:rsidRPr="00897613">
              <w:rPr>
                <w:rFonts w:ascii="Calibri" w:eastAsia="Times New Roman" w:hAnsi="Calibri" w:cs="Times New Roman"/>
                <w:color w:val="000000"/>
                <w:sz w:val="20"/>
                <w:szCs w:val="20"/>
                <w:lang w:eastAsia="nl-NL"/>
              </w:rPr>
              <w:t xml:space="preserve">1: </w:t>
            </w:r>
            <w:proofErr w:type="spellStart"/>
            <w:r w:rsidRPr="00897613">
              <w:rPr>
                <w:rFonts w:ascii="Calibri" w:eastAsia="Times New Roman" w:hAnsi="Calibri" w:cs="Times New Roman"/>
                <w:color w:val="000000"/>
                <w:sz w:val="20"/>
                <w:szCs w:val="20"/>
                <w:lang w:eastAsia="nl-NL"/>
              </w:rPr>
              <w:t>wel</w:t>
            </w:r>
            <w:proofErr w:type="spellEnd"/>
            <w:r w:rsidRPr="00897613">
              <w:rPr>
                <w:rFonts w:ascii="Calibri" w:eastAsia="Times New Roman" w:hAnsi="Calibri" w:cs="Times New Roman"/>
                <w:color w:val="000000"/>
                <w:sz w:val="20"/>
                <w:szCs w:val="20"/>
                <w:lang w:eastAsia="nl-NL"/>
              </w:rPr>
              <w:t xml:space="preserve"> urgent</w:t>
            </w:r>
          </w:p>
        </w:tc>
      </w:tr>
      <w:tr w:rsidR="000D01B9" w:rsidRPr="00A95A8D" w:rsidTr="0003525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E64CAB" w:rsidRPr="008E5E6C" w:rsidRDefault="00897613" w:rsidP="00C5552A">
            <w:pPr>
              <w:spacing w:after="0" w:line="240" w:lineRule="auto"/>
              <w:rPr>
                <w:rFonts w:ascii="Calibri" w:eastAsia="Times New Roman" w:hAnsi="Calibri" w:cs="Times New Roman"/>
                <w:color w:val="000000"/>
                <w:sz w:val="20"/>
                <w:szCs w:val="20"/>
                <w:lang w:eastAsia="nl-NL"/>
              </w:rPr>
            </w:pPr>
            <w:r w:rsidRPr="00897613">
              <w:rPr>
                <w:rFonts w:ascii="Calibri" w:eastAsia="Times New Roman" w:hAnsi="Calibri" w:cs="Times New Roman"/>
                <w:color w:val="000000"/>
                <w:sz w:val="20"/>
                <w:szCs w:val="20"/>
                <w:lang w:eastAsia="nl-NL"/>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E64CAB" w:rsidRPr="008E5E6C" w:rsidRDefault="00EE3F76" w:rsidP="00EE3F76">
            <w:pPr>
              <w:spacing w:after="0" w:line="240" w:lineRule="auto"/>
              <w:rPr>
                <w:rFonts w:ascii="Calibri" w:eastAsia="Times New Roman" w:hAnsi="Calibri" w:cs="Times New Roman"/>
                <w:color w:val="000000"/>
                <w:sz w:val="20"/>
                <w:szCs w:val="20"/>
                <w:lang w:eastAsia="nl-NL"/>
              </w:rPr>
            </w:pPr>
            <w:proofErr w:type="spellStart"/>
            <w:r>
              <w:rPr>
                <w:rFonts w:ascii="Calibri" w:eastAsia="Times New Roman" w:hAnsi="Calibri" w:cs="Times New Roman"/>
                <w:color w:val="000000"/>
                <w:sz w:val="20"/>
                <w:szCs w:val="20"/>
                <w:lang w:eastAsia="nl-NL"/>
              </w:rPr>
              <w:t>rolJ</w:t>
            </w:r>
            <w:r w:rsidR="00080939">
              <w:rPr>
                <w:rFonts w:ascii="Calibri" w:eastAsia="Times New Roman" w:hAnsi="Calibri" w:cs="Times New Roman"/>
                <w:color w:val="000000"/>
                <w:sz w:val="20"/>
                <w:szCs w:val="20"/>
                <w:lang w:eastAsia="nl-NL"/>
              </w:rPr>
              <w:t>eugdzorg</w:t>
            </w:r>
            <w:r w:rsidR="00897613" w:rsidRPr="00897613">
              <w:rPr>
                <w:rFonts w:ascii="Calibri" w:eastAsia="Times New Roman" w:hAnsi="Calibri" w:cs="Times New Roman"/>
                <w:color w:val="000000"/>
                <w:sz w:val="20"/>
                <w:szCs w:val="20"/>
                <w:lang w:eastAsia="nl-NL"/>
              </w:rPr>
              <w:t>Verzoeker</w:t>
            </w:r>
            <w:proofErr w:type="spellEnd"/>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E64CAB" w:rsidRPr="008E5E6C" w:rsidRDefault="00897613" w:rsidP="00C5552A">
            <w:pPr>
              <w:spacing w:after="0" w:line="240" w:lineRule="auto"/>
              <w:rPr>
                <w:rFonts w:ascii="Calibri" w:eastAsia="Times New Roman" w:hAnsi="Calibri" w:cs="Times New Roman"/>
                <w:color w:val="000000"/>
                <w:sz w:val="20"/>
                <w:szCs w:val="20"/>
                <w:lang w:eastAsia="nl-NL"/>
              </w:rPr>
            </w:pPr>
            <w:r w:rsidRPr="00897613">
              <w:rPr>
                <w:rFonts w:ascii="Calibri" w:eastAsia="Times New Roman" w:hAnsi="Calibri" w:cs="Times New Roman"/>
                <w:color w:val="000000"/>
                <w:sz w:val="20"/>
                <w:szCs w:val="20"/>
                <w:lang w:eastAsia="nl-NL"/>
              </w:rPr>
              <w:t>ZAK</w:t>
            </w:r>
          </w:p>
        </w:tc>
        <w:tc>
          <w:tcPr>
            <w:tcW w:w="1264" w:type="dxa"/>
            <w:tcBorders>
              <w:top w:val="single" w:sz="4" w:space="0" w:color="FFFFFF"/>
              <w:left w:val="single" w:sz="4" w:space="0" w:color="FFFFFF"/>
              <w:bottom w:val="single" w:sz="4" w:space="0" w:color="FFFFFF"/>
              <w:right w:val="single" w:sz="4" w:space="0" w:color="FFFFFF"/>
            </w:tcBorders>
            <w:shd w:val="clear" w:color="000000" w:fill="99CCFF"/>
            <w:noWrap/>
          </w:tcPr>
          <w:p w:rsidR="00E64CAB" w:rsidRPr="008E5E6C" w:rsidRDefault="00897613" w:rsidP="00C5552A">
            <w:pPr>
              <w:spacing w:after="0" w:line="240" w:lineRule="auto"/>
              <w:rPr>
                <w:rFonts w:ascii="Calibri" w:eastAsia="Times New Roman" w:hAnsi="Calibri" w:cs="Times New Roman"/>
                <w:color w:val="000000"/>
                <w:sz w:val="20"/>
                <w:szCs w:val="20"/>
                <w:lang w:eastAsia="nl-NL"/>
              </w:rPr>
            </w:pPr>
            <w:r w:rsidRPr="00897613">
              <w:rPr>
                <w:rFonts w:ascii="Calibri" w:eastAsia="Times New Roman" w:hAnsi="Calibri" w:cs="Times New Roman"/>
                <w:color w:val="000000"/>
                <w:sz w:val="20"/>
                <w:szCs w:val="20"/>
                <w:lang w:eastAsia="nl-NL"/>
              </w:rPr>
              <w:t>AN25</w:t>
            </w:r>
            <w:r w:rsidR="00667802">
              <w:rPr>
                <w:rFonts w:ascii="Calibri" w:eastAsia="Times New Roman" w:hAnsi="Calibri" w:cs="Times New Roman"/>
                <w:color w:val="000000"/>
                <w:sz w:val="20"/>
                <w:szCs w:val="20"/>
                <w:lang w:eastAsia="nl-NL"/>
              </w:rPr>
              <w:t xml:space="preserve"> [0..1]</w:t>
            </w:r>
          </w:p>
        </w:tc>
        <w:tc>
          <w:tcPr>
            <w:tcW w:w="2661" w:type="dxa"/>
            <w:tcBorders>
              <w:top w:val="single" w:sz="4" w:space="0" w:color="FFFFFF"/>
              <w:left w:val="single" w:sz="4" w:space="0" w:color="FFFFFF"/>
              <w:bottom w:val="single" w:sz="4" w:space="0" w:color="FFFFFF"/>
              <w:right w:val="single" w:sz="4" w:space="0" w:color="FFFFFF"/>
            </w:tcBorders>
            <w:shd w:val="clear" w:color="000000" w:fill="99CCFF"/>
            <w:noWrap/>
          </w:tcPr>
          <w:p w:rsidR="00E64CAB" w:rsidRPr="00D04DD8" w:rsidRDefault="007673A8" w:rsidP="00720461">
            <w:pPr>
              <w:spacing w:after="0" w:line="240" w:lineRule="auto"/>
              <w:rPr>
                <w:rFonts w:ascii="Calibri" w:eastAsia="Times New Roman" w:hAnsi="Calibri" w:cs="Times New Roman"/>
                <w:color w:val="000000"/>
                <w:sz w:val="20"/>
                <w:szCs w:val="20"/>
                <w:lang w:val="nl-NL" w:eastAsia="nl-NL"/>
              </w:rPr>
            </w:pPr>
            <w:r w:rsidRPr="00D04DD8">
              <w:rPr>
                <w:rFonts w:ascii="Arial" w:hAnsi="Arial" w:cs="Arial"/>
                <w:sz w:val="20"/>
                <w:szCs w:val="20"/>
                <w:lang w:val="nl-NL"/>
              </w:rPr>
              <w:t xml:space="preserve">De rol waarin </w:t>
            </w:r>
            <w:r w:rsidR="00720461" w:rsidRPr="00D04DD8">
              <w:rPr>
                <w:rFonts w:ascii="Arial" w:hAnsi="Arial" w:cs="Arial"/>
                <w:sz w:val="20"/>
                <w:szCs w:val="20"/>
                <w:lang w:val="nl-NL"/>
              </w:rPr>
              <w:t>de verzoeker</w:t>
            </w:r>
            <w:r w:rsidRPr="00D04DD8">
              <w:rPr>
                <w:rFonts w:ascii="Arial" w:hAnsi="Arial" w:cs="Arial"/>
                <w:sz w:val="20"/>
                <w:szCs w:val="20"/>
                <w:lang w:val="nl-NL"/>
              </w:rPr>
              <w:t xml:space="preserve"> betrokken is met een codering die afkomstig is uit JZXML</w:t>
            </w:r>
          </w:p>
        </w:tc>
      </w:tr>
      <w:tr w:rsidR="001C2769" w:rsidRPr="00A95A8D" w:rsidTr="0003525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1C2769" w:rsidRDefault="001C2769" w:rsidP="003749E4">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1C2769" w:rsidRDefault="001C2769" w:rsidP="003749E4">
            <w:pPr>
              <w:spacing w:after="0" w:line="240" w:lineRule="auto"/>
              <w:rPr>
                <w:rFonts w:ascii="Calibri" w:eastAsia="Times New Roman" w:hAnsi="Calibri" w:cs="Times New Roman"/>
                <w:color w:val="000000"/>
                <w:sz w:val="20"/>
                <w:szCs w:val="20"/>
                <w:lang w:eastAsia="nl-NL"/>
              </w:rPr>
            </w:pPr>
            <w:proofErr w:type="spellStart"/>
            <w:r>
              <w:rPr>
                <w:rFonts w:ascii="Calibri" w:eastAsia="Times New Roman" w:hAnsi="Calibri" w:cs="Times New Roman"/>
                <w:color w:val="000000"/>
                <w:sz w:val="20"/>
                <w:szCs w:val="20"/>
                <w:lang w:eastAsia="nl-NL"/>
              </w:rPr>
              <w:t>gezinsGeschiedenis</w:t>
            </w:r>
            <w:proofErr w:type="spellEnd"/>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1C2769" w:rsidRDefault="001C2769" w:rsidP="003749E4">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ZAK</w:t>
            </w:r>
          </w:p>
        </w:tc>
        <w:tc>
          <w:tcPr>
            <w:tcW w:w="1264" w:type="dxa"/>
            <w:tcBorders>
              <w:top w:val="single" w:sz="4" w:space="0" w:color="FFFFFF"/>
              <w:left w:val="single" w:sz="4" w:space="0" w:color="FFFFFF"/>
              <w:bottom w:val="single" w:sz="4" w:space="0" w:color="FFFFFF"/>
              <w:right w:val="single" w:sz="4" w:space="0" w:color="FFFFFF"/>
            </w:tcBorders>
            <w:shd w:val="clear" w:color="000000" w:fill="99CCFF"/>
            <w:noWrap/>
          </w:tcPr>
          <w:p w:rsidR="001C2769" w:rsidRDefault="001C2769" w:rsidP="003749E4">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String [0..1]</w:t>
            </w:r>
          </w:p>
        </w:tc>
        <w:tc>
          <w:tcPr>
            <w:tcW w:w="2661" w:type="dxa"/>
            <w:tcBorders>
              <w:top w:val="single" w:sz="4" w:space="0" w:color="FFFFFF"/>
              <w:left w:val="single" w:sz="4" w:space="0" w:color="FFFFFF"/>
              <w:bottom w:val="single" w:sz="4" w:space="0" w:color="FFFFFF"/>
              <w:right w:val="single" w:sz="4" w:space="0" w:color="FFFFFF"/>
            </w:tcBorders>
            <w:shd w:val="clear" w:color="000000" w:fill="99CCFF"/>
            <w:noWrap/>
          </w:tcPr>
          <w:p w:rsidR="001C2769" w:rsidRPr="00D04DD8" w:rsidRDefault="001C2769" w:rsidP="003749E4">
            <w:pPr>
              <w:spacing w:after="0" w:line="240" w:lineRule="auto"/>
              <w:rPr>
                <w:rFonts w:ascii="Calibri" w:eastAsia="Times New Roman" w:hAnsi="Calibri" w:cs="Times New Roman"/>
                <w:color w:val="000000"/>
                <w:sz w:val="20"/>
                <w:szCs w:val="20"/>
                <w:lang w:val="nl-NL" w:eastAsia="nl-NL"/>
              </w:rPr>
            </w:pPr>
            <w:r w:rsidRPr="00D04DD8">
              <w:rPr>
                <w:rFonts w:ascii="Arial" w:hAnsi="Arial" w:cs="Arial"/>
                <w:sz w:val="20"/>
                <w:szCs w:val="20"/>
                <w:lang w:val="nl-NL"/>
              </w:rPr>
              <w:t>Een beknopte beschrijving van de gezinsgeschiedenis met een tijdlijn</w:t>
            </w:r>
          </w:p>
        </w:tc>
      </w:tr>
      <w:tr w:rsidR="002017AA" w:rsidRPr="00A95A8D" w:rsidTr="0003525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2017AA" w:rsidRPr="00897613" w:rsidRDefault="002017AA"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2017AA" w:rsidRPr="00897613" w:rsidRDefault="002017AA" w:rsidP="00C5552A">
            <w:pPr>
              <w:spacing w:after="0" w:line="240" w:lineRule="auto"/>
              <w:rPr>
                <w:rFonts w:ascii="Calibri" w:eastAsia="Times New Roman" w:hAnsi="Calibri" w:cs="Times New Roman"/>
                <w:color w:val="000000"/>
                <w:sz w:val="20"/>
                <w:szCs w:val="20"/>
                <w:lang w:eastAsia="nl-NL"/>
              </w:rPr>
            </w:pPr>
            <w:proofErr w:type="spellStart"/>
            <w:r>
              <w:rPr>
                <w:rFonts w:ascii="Calibri" w:eastAsia="Times New Roman" w:hAnsi="Calibri" w:cs="Times New Roman"/>
                <w:color w:val="000000"/>
                <w:sz w:val="20"/>
                <w:szCs w:val="20"/>
                <w:lang w:eastAsia="nl-NL"/>
              </w:rPr>
              <w:t>clientvolgnummer</w:t>
            </w:r>
            <w:proofErr w:type="spellEnd"/>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2017AA" w:rsidRPr="00897613" w:rsidRDefault="002017AA"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NPS</w:t>
            </w:r>
          </w:p>
        </w:tc>
        <w:tc>
          <w:tcPr>
            <w:tcW w:w="1264" w:type="dxa"/>
            <w:tcBorders>
              <w:top w:val="single" w:sz="4" w:space="0" w:color="FFFFFF"/>
              <w:left w:val="single" w:sz="4" w:space="0" w:color="FFFFFF"/>
              <w:bottom w:val="single" w:sz="4" w:space="0" w:color="FFFFFF"/>
              <w:right w:val="single" w:sz="4" w:space="0" w:color="FFFFFF"/>
            </w:tcBorders>
            <w:shd w:val="clear" w:color="000000" w:fill="99CCFF"/>
            <w:noWrap/>
          </w:tcPr>
          <w:p w:rsidR="002017AA" w:rsidRPr="00897613" w:rsidRDefault="002017AA"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N5 (1..1)</w:t>
            </w:r>
          </w:p>
        </w:tc>
        <w:tc>
          <w:tcPr>
            <w:tcW w:w="2661" w:type="dxa"/>
            <w:tcBorders>
              <w:top w:val="single" w:sz="4" w:space="0" w:color="FFFFFF"/>
              <w:left w:val="single" w:sz="4" w:space="0" w:color="FFFFFF"/>
              <w:bottom w:val="single" w:sz="4" w:space="0" w:color="FFFFFF"/>
              <w:right w:val="single" w:sz="4" w:space="0" w:color="FFFFFF"/>
            </w:tcBorders>
            <w:shd w:val="clear" w:color="000000" w:fill="99CCFF"/>
            <w:noWrap/>
            <w:vAlign w:val="center"/>
          </w:tcPr>
          <w:p w:rsidR="002017AA" w:rsidRPr="00D04DD8" w:rsidRDefault="002017AA" w:rsidP="00EC666B">
            <w:pPr>
              <w:spacing w:after="0" w:line="240" w:lineRule="auto"/>
              <w:rPr>
                <w:rFonts w:ascii="Arial" w:hAnsi="Arial" w:cs="Arial"/>
                <w:sz w:val="20"/>
                <w:szCs w:val="20"/>
                <w:lang w:val="nl-NL"/>
              </w:rPr>
            </w:pPr>
            <w:r w:rsidRPr="00D04DD8">
              <w:rPr>
                <w:rFonts w:ascii="Arial" w:hAnsi="Arial" w:cs="Arial"/>
                <w:sz w:val="20"/>
                <w:szCs w:val="20"/>
                <w:lang w:val="nl-NL"/>
              </w:rPr>
              <w:t xml:space="preserve">Volgnummer van het kind </w:t>
            </w:r>
            <w:r w:rsidR="0003671D" w:rsidRPr="00D04DD8">
              <w:rPr>
                <w:rFonts w:ascii="Arial" w:hAnsi="Arial" w:cs="Arial"/>
                <w:sz w:val="20"/>
                <w:szCs w:val="20"/>
                <w:lang w:val="nl-NL"/>
              </w:rPr>
              <w:t xml:space="preserve">(bij </w:t>
            </w:r>
            <w:proofErr w:type="spellStart"/>
            <w:r w:rsidR="0003671D" w:rsidRPr="00D04DD8">
              <w:rPr>
                <w:rFonts w:ascii="Arial" w:hAnsi="Arial" w:cs="Arial"/>
                <w:sz w:val="20"/>
                <w:szCs w:val="20"/>
                <w:lang w:val="nl-NL"/>
              </w:rPr>
              <w:t>heeftBetrekkingOp</w:t>
            </w:r>
            <w:proofErr w:type="spellEnd"/>
            <w:r w:rsidR="0003671D" w:rsidRPr="00D04DD8">
              <w:rPr>
                <w:rFonts w:ascii="Arial" w:hAnsi="Arial" w:cs="Arial"/>
                <w:sz w:val="20"/>
                <w:szCs w:val="20"/>
                <w:lang w:val="nl-NL"/>
              </w:rPr>
              <w:t xml:space="preserve">) </w:t>
            </w:r>
            <w:r w:rsidRPr="00D04DD8">
              <w:rPr>
                <w:rFonts w:ascii="Arial" w:hAnsi="Arial" w:cs="Arial"/>
                <w:sz w:val="20"/>
                <w:szCs w:val="20"/>
                <w:lang w:val="nl-NL"/>
              </w:rPr>
              <w:t>zijnde een natuurlijk persoon.</w:t>
            </w:r>
          </w:p>
        </w:tc>
      </w:tr>
      <w:tr w:rsidR="00ED5F54" w:rsidRPr="00A95A8D" w:rsidTr="0003525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ED5F54" w:rsidRPr="008E5E6C" w:rsidRDefault="00ED5F54" w:rsidP="00C5552A">
            <w:pPr>
              <w:spacing w:after="0" w:line="240" w:lineRule="auto"/>
              <w:rPr>
                <w:rFonts w:ascii="Calibri" w:eastAsia="Times New Roman" w:hAnsi="Calibri" w:cs="Times New Roman"/>
                <w:color w:val="000000"/>
                <w:sz w:val="20"/>
                <w:szCs w:val="20"/>
                <w:lang w:eastAsia="nl-NL"/>
              </w:rPr>
            </w:pPr>
            <w:r w:rsidRPr="00897613">
              <w:rPr>
                <w:rFonts w:ascii="Calibri" w:eastAsia="Times New Roman" w:hAnsi="Calibri" w:cs="Times New Roman"/>
                <w:color w:val="000000"/>
                <w:sz w:val="20"/>
                <w:szCs w:val="20"/>
                <w:lang w:eastAsia="nl-NL"/>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ED5F54" w:rsidRPr="008E5E6C" w:rsidRDefault="00ED5F54" w:rsidP="00C5552A">
            <w:pPr>
              <w:spacing w:after="0" w:line="240" w:lineRule="auto"/>
              <w:rPr>
                <w:rFonts w:ascii="Calibri" w:eastAsia="Times New Roman" w:hAnsi="Calibri" w:cs="Times New Roman"/>
                <w:color w:val="000000"/>
                <w:sz w:val="20"/>
                <w:szCs w:val="20"/>
                <w:lang w:eastAsia="nl-NL"/>
              </w:rPr>
            </w:pPr>
            <w:r w:rsidRPr="00897613">
              <w:rPr>
                <w:rFonts w:ascii="Calibri" w:eastAsia="Times New Roman" w:hAnsi="Calibri" w:cs="Times New Roman"/>
                <w:color w:val="000000"/>
                <w:sz w:val="20"/>
                <w:szCs w:val="20"/>
                <w:lang w:eastAsia="nl-NL"/>
              </w:rPr>
              <w:t>RNI-nummer</w:t>
            </w:r>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ED5F54" w:rsidRPr="008E5E6C" w:rsidRDefault="00ED5F54" w:rsidP="00C5552A">
            <w:pPr>
              <w:spacing w:after="0" w:line="240" w:lineRule="auto"/>
              <w:rPr>
                <w:rFonts w:ascii="Calibri" w:eastAsia="Times New Roman" w:hAnsi="Calibri" w:cs="Times New Roman"/>
                <w:color w:val="000000"/>
                <w:sz w:val="20"/>
                <w:szCs w:val="20"/>
                <w:lang w:eastAsia="nl-NL"/>
              </w:rPr>
            </w:pPr>
            <w:r w:rsidRPr="00897613">
              <w:rPr>
                <w:rFonts w:ascii="Calibri" w:eastAsia="Times New Roman" w:hAnsi="Calibri" w:cs="Times New Roman"/>
                <w:color w:val="000000"/>
                <w:sz w:val="20"/>
                <w:szCs w:val="20"/>
                <w:lang w:eastAsia="nl-NL"/>
              </w:rPr>
              <w:t>NPS</w:t>
            </w:r>
          </w:p>
        </w:tc>
        <w:tc>
          <w:tcPr>
            <w:tcW w:w="1264" w:type="dxa"/>
            <w:tcBorders>
              <w:top w:val="single" w:sz="4" w:space="0" w:color="FFFFFF"/>
              <w:left w:val="single" w:sz="4" w:space="0" w:color="FFFFFF"/>
              <w:bottom w:val="single" w:sz="4" w:space="0" w:color="FFFFFF"/>
              <w:right w:val="single" w:sz="4" w:space="0" w:color="FFFFFF"/>
            </w:tcBorders>
            <w:shd w:val="clear" w:color="000000" w:fill="99CCFF"/>
            <w:noWrap/>
          </w:tcPr>
          <w:p w:rsidR="00ED5F54" w:rsidRPr="008E5E6C" w:rsidRDefault="00ED5F54" w:rsidP="00C5552A">
            <w:pPr>
              <w:spacing w:after="0" w:line="240" w:lineRule="auto"/>
              <w:rPr>
                <w:rFonts w:ascii="Calibri" w:eastAsia="Times New Roman" w:hAnsi="Calibri" w:cs="Times New Roman"/>
                <w:color w:val="000000"/>
                <w:sz w:val="20"/>
                <w:szCs w:val="20"/>
                <w:lang w:eastAsia="nl-NL"/>
              </w:rPr>
            </w:pPr>
            <w:r w:rsidRPr="00897613">
              <w:rPr>
                <w:rFonts w:ascii="Calibri" w:eastAsia="Times New Roman" w:hAnsi="Calibri" w:cs="Times New Roman"/>
                <w:color w:val="000000"/>
                <w:sz w:val="20"/>
                <w:szCs w:val="20"/>
                <w:lang w:eastAsia="nl-NL"/>
              </w:rPr>
              <w:t>AN9 [0..1]</w:t>
            </w:r>
          </w:p>
        </w:tc>
        <w:tc>
          <w:tcPr>
            <w:tcW w:w="2661" w:type="dxa"/>
            <w:tcBorders>
              <w:top w:val="single" w:sz="4" w:space="0" w:color="FFFFFF"/>
              <w:left w:val="single" w:sz="4" w:space="0" w:color="FFFFFF"/>
              <w:bottom w:val="single" w:sz="4" w:space="0" w:color="FFFFFF"/>
              <w:right w:val="single" w:sz="4" w:space="0" w:color="FFFFFF"/>
            </w:tcBorders>
            <w:shd w:val="clear" w:color="000000" w:fill="99CCFF"/>
            <w:noWrap/>
            <w:vAlign w:val="center"/>
          </w:tcPr>
          <w:p w:rsidR="00ED5F54" w:rsidRPr="00D04DD8" w:rsidRDefault="00ED5F54" w:rsidP="00720461">
            <w:pPr>
              <w:spacing w:after="0" w:line="240" w:lineRule="auto"/>
              <w:rPr>
                <w:rFonts w:ascii="Calibri" w:eastAsia="Times New Roman" w:hAnsi="Calibri" w:cs="Times New Roman"/>
                <w:color w:val="000000"/>
                <w:sz w:val="20"/>
                <w:szCs w:val="20"/>
                <w:lang w:val="nl-NL" w:eastAsia="nl-NL"/>
              </w:rPr>
            </w:pPr>
            <w:r w:rsidRPr="00D04DD8">
              <w:rPr>
                <w:rFonts w:ascii="Arial" w:hAnsi="Arial" w:cs="Arial"/>
                <w:sz w:val="20"/>
                <w:szCs w:val="20"/>
                <w:lang w:val="nl-NL"/>
              </w:rPr>
              <w:t>Registratienummer voor een niet-ingezetene..</w:t>
            </w:r>
          </w:p>
        </w:tc>
      </w:tr>
      <w:tr w:rsidR="00ED5F54" w:rsidRPr="00A95A8D" w:rsidTr="0003525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ED5F54" w:rsidRPr="008E5E6C" w:rsidRDefault="00ED5F54" w:rsidP="00C5552A">
            <w:pPr>
              <w:spacing w:after="0" w:line="240" w:lineRule="auto"/>
              <w:rPr>
                <w:rFonts w:ascii="Calibri" w:eastAsia="Times New Roman" w:hAnsi="Calibri" w:cs="Times New Roman"/>
                <w:color w:val="000000"/>
                <w:sz w:val="20"/>
                <w:szCs w:val="20"/>
                <w:lang w:eastAsia="nl-NL"/>
              </w:rPr>
            </w:pPr>
            <w:r w:rsidRPr="00897613">
              <w:rPr>
                <w:rFonts w:ascii="Calibri" w:eastAsia="Times New Roman" w:hAnsi="Calibri" w:cs="Times New Roman"/>
                <w:color w:val="000000"/>
                <w:sz w:val="20"/>
                <w:szCs w:val="20"/>
                <w:lang w:eastAsia="nl-NL"/>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ED5F54" w:rsidRPr="008E5E6C" w:rsidRDefault="00ED5F54" w:rsidP="00C5552A">
            <w:pPr>
              <w:spacing w:after="0" w:line="240" w:lineRule="auto"/>
              <w:rPr>
                <w:rFonts w:ascii="Calibri" w:eastAsia="Times New Roman" w:hAnsi="Calibri" w:cs="Times New Roman"/>
                <w:color w:val="000000"/>
                <w:sz w:val="20"/>
                <w:szCs w:val="20"/>
                <w:lang w:eastAsia="nl-NL"/>
              </w:rPr>
            </w:pPr>
            <w:r w:rsidRPr="00897613">
              <w:rPr>
                <w:rFonts w:ascii="Calibri" w:eastAsia="Times New Roman" w:hAnsi="Calibri" w:cs="Times New Roman"/>
                <w:color w:val="000000"/>
                <w:sz w:val="20"/>
                <w:szCs w:val="20"/>
                <w:lang w:eastAsia="nl-NL"/>
              </w:rPr>
              <w:t>vreemdelingennummer</w:t>
            </w:r>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ED5F54" w:rsidRPr="008E5E6C" w:rsidRDefault="00ED5F54" w:rsidP="00C5552A">
            <w:pPr>
              <w:spacing w:after="0" w:line="240" w:lineRule="auto"/>
              <w:rPr>
                <w:rFonts w:ascii="Calibri" w:eastAsia="Times New Roman" w:hAnsi="Calibri" w:cs="Times New Roman"/>
                <w:color w:val="000000"/>
                <w:sz w:val="20"/>
                <w:szCs w:val="20"/>
                <w:lang w:eastAsia="nl-NL"/>
              </w:rPr>
            </w:pPr>
            <w:r w:rsidRPr="00897613">
              <w:rPr>
                <w:rFonts w:ascii="Calibri" w:eastAsia="Times New Roman" w:hAnsi="Calibri" w:cs="Times New Roman"/>
                <w:color w:val="000000"/>
                <w:sz w:val="20"/>
                <w:szCs w:val="20"/>
                <w:lang w:eastAsia="nl-NL"/>
              </w:rPr>
              <w:t>NPS</w:t>
            </w:r>
          </w:p>
        </w:tc>
        <w:tc>
          <w:tcPr>
            <w:tcW w:w="1264" w:type="dxa"/>
            <w:tcBorders>
              <w:top w:val="single" w:sz="4" w:space="0" w:color="FFFFFF"/>
              <w:left w:val="single" w:sz="4" w:space="0" w:color="FFFFFF"/>
              <w:bottom w:val="single" w:sz="4" w:space="0" w:color="FFFFFF"/>
              <w:right w:val="single" w:sz="4" w:space="0" w:color="FFFFFF"/>
            </w:tcBorders>
            <w:shd w:val="clear" w:color="000000" w:fill="99CCFF"/>
            <w:noWrap/>
          </w:tcPr>
          <w:p w:rsidR="00ED5F54" w:rsidRPr="008E5E6C" w:rsidRDefault="00ED5F54" w:rsidP="00C5552A">
            <w:pPr>
              <w:spacing w:after="0" w:line="240" w:lineRule="auto"/>
              <w:rPr>
                <w:rFonts w:ascii="Calibri" w:eastAsia="Times New Roman" w:hAnsi="Calibri" w:cs="Times New Roman"/>
                <w:color w:val="000000"/>
                <w:sz w:val="20"/>
                <w:szCs w:val="20"/>
                <w:lang w:eastAsia="nl-NL"/>
              </w:rPr>
            </w:pPr>
            <w:r w:rsidRPr="00897613">
              <w:rPr>
                <w:rFonts w:ascii="Calibri" w:eastAsia="Times New Roman" w:hAnsi="Calibri" w:cs="Times New Roman"/>
                <w:color w:val="000000"/>
                <w:sz w:val="20"/>
                <w:szCs w:val="20"/>
                <w:lang w:eastAsia="nl-NL"/>
              </w:rPr>
              <w:t>AN10 [0..1]</w:t>
            </w:r>
          </w:p>
        </w:tc>
        <w:tc>
          <w:tcPr>
            <w:tcW w:w="2661" w:type="dxa"/>
            <w:tcBorders>
              <w:top w:val="single" w:sz="4" w:space="0" w:color="FFFFFF"/>
              <w:left w:val="single" w:sz="4" w:space="0" w:color="FFFFFF"/>
              <w:bottom w:val="single" w:sz="4" w:space="0" w:color="FFFFFF"/>
              <w:right w:val="single" w:sz="4" w:space="0" w:color="FFFFFF"/>
            </w:tcBorders>
            <w:shd w:val="clear" w:color="000000" w:fill="99CCFF"/>
            <w:noWrap/>
            <w:vAlign w:val="center"/>
          </w:tcPr>
          <w:p w:rsidR="00ED5F54" w:rsidRPr="00D04DD8" w:rsidRDefault="00ED5F54" w:rsidP="00C5552A">
            <w:pPr>
              <w:spacing w:after="0" w:line="240" w:lineRule="auto"/>
              <w:rPr>
                <w:rFonts w:ascii="Calibri" w:eastAsia="Times New Roman" w:hAnsi="Calibri" w:cs="Times New Roman"/>
                <w:color w:val="000000"/>
                <w:sz w:val="20"/>
                <w:szCs w:val="20"/>
                <w:lang w:val="nl-NL" w:eastAsia="nl-NL"/>
              </w:rPr>
            </w:pPr>
            <w:r w:rsidRPr="00D04DD8">
              <w:rPr>
                <w:rFonts w:ascii="Arial" w:hAnsi="Arial" w:cs="Arial"/>
                <w:sz w:val="20"/>
                <w:szCs w:val="20"/>
                <w:lang w:val="nl-NL"/>
              </w:rPr>
              <w:t>Een uniek Nederlands registratienummer dat vanaf 22 juni 2003 aan een specifieke vreemdeling is toegekend.</w:t>
            </w:r>
            <w:r w:rsidRPr="00D04DD8" w:rsidDel="00720461">
              <w:rPr>
                <w:rFonts w:ascii="Arial" w:hAnsi="Arial" w:cs="Arial"/>
                <w:sz w:val="20"/>
                <w:szCs w:val="20"/>
                <w:lang w:val="nl-NL"/>
              </w:rPr>
              <w:t xml:space="preserve"> </w:t>
            </w:r>
          </w:p>
        </w:tc>
      </w:tr>
      <w:tr w:rsidR="00ED5F54" w:rsidRPr="00A95A8D" w:rsidTr="0003525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ED5F54" w:rsidRPr="008E5E6C" w:rsidRDefault="00ED5F54"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ED5F54" w:rsidRPr="008E5E6C" w:rsidRDefault="00ED5F54" w:rsidP="00C5552A">
            <w:pPr>
              <w:spacing w:after="0" w:line="240" w:lineRule="auto"/>
              <w:rPr>
                <w:rFonts w:ascii="Calibri" w:eastAsia="Times New Roman" w:hAnsi="Calibri" w:cs="Times New Roman"/>
                <w:color w:val="000000"/>
                <w:sz w:val="20"/>
                <w:szCs w:val="20"/>
                <w:lang w:eastAsia="nl-NL"/>
              </w:rPr>
            </w:pPr>
            <w:proofErr w:type="spellStart"/>
            <w:r w:rsidRPr="008E5E6C">
              <w:rPr>
                <w:rFonts w:ascii="Calibri" w:eastAsia="Times New Roman" w:hAnsi="Calibri" w:cs="Times New Roman"/>
                <w:color w:val="000000"/>
                <w:sz w:val="20"/>
                <w:szCs w:val="20"/>
                <w:lang w:eastAsia="nl-NL"/>
              </w:rPr>
              <w:t>beschrijvendeIdentificatie</w:t>
            </w:r>
            <w:proofErr w:type="spellEnd"/>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ED5F54" w:rsidRPr="008E5E6C" w:rsidRDefault="00ED5F54"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NPS</w:t>
            </w:r>
          </w:p>
        </w:tc>
        <w:tc>
          <w:tcPr>
            <w:tcW w:w="1264" w:type="dxa"/>
            <w:tcBorders>
              <w:top w:val="single" w:sz="4" w:space="0" w:color="FFFFFF"/>
              <w:left w:val="single" w:sz="4" w:space="0" w:color="FFFFFF"/>
              <w:bottom w:val="single" w:sz="4" w:space="0" w:color="FFFFFF"/>
              <w:right w:val="single" w:sz="4" w:space="0" w:color="FFFFFF"/>
            </w:tcBorders>
            <w:shd w:val="clear" w:color="000000" w:fill="99CCFF"/>
            <w:noWrap/>
          </w:tcPr>
          <w:p w:rsidR="00ED5F54" w:rsidRPr="008E5E6C" w:rsidRDefault="00ED5F54"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AN1000 [0..1]</w:t>
            </w:r>
          </w:p>
        </w:tc>
        <w:tc>
          <w:tcPr>
            <w:tcW w:w="2661" w:type="dxa"/>
            <w:tcBorders>
              <w:top w:val="single" w:sz="4" w:space="0" w:color="FFFFFF"/>
              <w:left w:val="single" w:sz="4" w:space="0" w:color="FFFFFF"/>
              <w:bottom w:val="single" w:sz="4" w:space="0" w:color="FFFFFF"/>
              <w:right w:val="single" w:sz="4" w:space="0" w:color="FFFFFF"/>
            </w:tcBorders>
            <w:shd w:val="clear" w:color="000000" w:fill="99CCFF"/>
            <w:noWrap/>
            <w:vAlign w:val="center"/>
          </w:tcPr>
          <w:p w:rsidR="00ED5F54" w:rsidRPr="00D04DD8" w:rsidRDefault="00ED5F54" w:rsidP="00C5552A">
            <w:pPr>
              <w:spacing w:after="0" w:line="240" w:lineRule="auto"/>
              <w:rPr>
                <w:rFonts w:ascii="Calibri" w:eastAsia="Times New Roman" w:hAnsi="Calibri" w:cs="Times New Roman"/>
                <w:color w:val="000000"/>
                <w:sz w:val="20"/>
                <w:szCs w:val="20"/>
                <w:lang w:val="nl-NL" w:eastAsia="nl-NL"/>
              </w:rPr>
            </w:pPr>
            <w:r w:rsidRPr="00D04DD8">
              <w:rPr>
                <w:rFonts w:ascii="Arial" w:hAnsi="Arial" w:cs="Arial"/>
                <w:sz w:val="20"/>
                <w:szCs w:val="20"/>
                <w:lang w:val="nl-NL"/>
              </w:rPr>
              <w:t>Beschrijving van omstandigheden, uiterlijkheden, vindplaats, tijdstip van aantreffen etc. indien er geen officiële documentatie ter identificatie beschikbaar is.</w:t>
            </w:r>
          </w:p>
        </w:tc>
      </w:tr>
      <w:tr w:rsidR="0003525D" w:rsidRPr="00A95A8D" w:rsidTr="0003525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proofErr w:type="spellStart"/>
            <w:r>
              <w:rPr>
                <w:rFonts w:ascii="Calibri" w:eastAsia="Times New Roman" w:hAnsi="Calibri" w:cs="Times New Roman"/>
                <w:color w:val="000000"/>
                <w:sz w:val="20"/>
                <w:szCs w:val="20"/>
                <w:lang w:eastAsia="nl-NL"/>
              </w:rPr>
              <w:t>clientvolgnummer</w:t>
            </w:r>
            <w:proofErr w:type="spellEnd"/>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ZAKBTRBLH</w:t>
            </w:r>
          </w:p>
        </w:tc>
        <w:tc>
          <w:tcPr>
            <w:tcW w:w="1264"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N5 (1..1)</w:t>
            </w:r>
          </w:p>
        </w:tc>
        <w:tc>
          <w:tcPr>
            <w:tcW w:w="2661" w:type="dxa"/>
            <w:tcBorders>
              <w:top w:val="single" w:sz="4" w:space="0" w:color="FFFFFF"/>
              <w:left w:val="single" w:sz="4" w:space="0" w:color="FFFFFF"/>
              <w:bottom w:val="single" w:sz="4" w:space="0" w:color="FFFFFF"/>
              <w:right w:val="single" w:sz="4" w:space="0" w:color="FFFFFF"/>
            </w:tcBorders>
            <w:shd w:val="clear" w:color="000000" w:fill="99CCFF"/>
            <w:noWrap/>
            <w:vAlign w:val="center"/>
          </w:tcPr>
          <w:p w:rsidR="0003525D" w:rsidRPr="00D04DD8" w:rsidRDefault="0003525D" w:rsidP="0044708C">
            <w:pPr>
              <w:spacing w:after="0" w:line="240" w:lineRule="auto"/>
              <w:rPr>
                <w:rFonts w:ascii="Arial" w:hAnsi="Arial" w:cs="Arial"/>
                <w:sz w:val="20"/>
                <w:szCs w:val="20"/>
                <w:lang w:val="nl-NL"/>
              </w:rPr>
            </w:pPr>
            <w:r w:rsidRPr="00D04DD8">
              <w:rPr>
                <w:rFonts w:ascii="Arial" w:hAnsi="Arial" w:cs="Arial"/>
                <w:sz w:val="20"/>
                <w:szCs w:val="20"/>
                <w:lang w:val="nl-NL"/>
              </w:rPr>
              <w:t>De verwijzing naar het kind waarbij een belangheb</w:t>
            </w:r>
            <w:r w:rsidRPr="00D04DD8">
              <w:rPr>
                <w:rFonts w:ascii="Arial" w:hAnsi="Arial" w:cs="Arial"/>
                <w:sz w:val="20"/>
                <w:szCs w:val="20"/>
                <w:lang w:val="nl-NL"/>
              </w:rPr>
              <w:softHyphen/>
              <w:t>bende, zijnde een natuurlijk persoon of  maatschappe</w:t>
            </w:r>
            <w:r w:rsidRPr="00D04DD8">
              <w:rPr>
                <w:rFonts w:ascii="Arial" w:hAnsi="Arial" w:cs="Arial"/>
                <w:sz w:val="20"/>
                <w:szCs w:val="20"/>
                <w:lang w:val="nl-NL"/>
              </w:rPr>
              <w:softHyphen/>
              <w:t xml:space="preserve">lijke activiteit, betrokken is (bij </w:t>
            </w:r>
            <w:proofErr w:type="spellStart"/>
            <w:r w:rsidRPr="00D04DD8">
              <w:rPr>
                <w:rFonts w:ascii="Arial" w:hAnsi="Arial" w:cs="Arial"/>
                <w:sz w:val="20"/>
                <w:szCs w:val="20"/>
                <w:lang w:val="nl-NL"/>
              </w:rPr>
              <w:t>heeftAlsBelanghebbende</w:t>
            </w:r>
            <w:proofErr w:type="spellEnd"/>
            <w:r w:rsidRPr="00D04DD8">
              <w:rPr>
                <w:rFonts w:ascii="Arial" w:hAnsi="Arial" w:cs="Arial"/>
                <w:sz w:val="20"/>
                <w:szCs w:val="20"/>
                <w:lang w:val="nl-NL"/>
              </w:rPr>
              <w:t>).</w:t>
            </w:r>
          </w:p>
        </w:tc>
      </w:tr>
      <w:tr w:rsidR="0003525D" w:rsidRPr="00A95A8D" w:rsidTr="0003525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proofErr w:type="spellStart"/>
            <w:r>
              <w:rPr>
                <w:rFonts w:ascii="Calibri" w:eastAsia="Times New Roman" w:hAnsi="Calibri" w:cs="Times New Roman"/>
                <w:color w:val="000000"/>
                <w:sz w:val="20"/>
                <w:szCs w:val="20"/>
                <w:lang w:eastAsia="nl-NL"/>
              </w:rPr>
              <w:t>rolJeugdzorg</w:t>
            </w:r>
            <w:proofErr w:type="spellEnd"/>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ZAKBTRBLH</w:t>
            </w:r>
          </w:p>
        </w:tc>
        <w:tc>
          <w:tcPr>
            <w:tcW w:w="1264"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AN25 [0..1]</w:t>
            </w:r>
          </w:p>
        </w:tc>
        <w:tc>
          <w:tcPr>
            <w:tcW w:w="2661"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Pr="00D04DD8" w:rsidRDefault="0003525D" w:rsidP="0044708C">
            <w:pPr>
              <w:spacing w:after="0" w:line="240" w:lineRule="auto"/>
              <w:rPr>
                <w:rFonts w:ascii="Calibri" w:eastAsia="Times New Roman" w:hAnsi="Calibri" w:cs="Times New Roman"/>
                <w:color w:val="000000"/>
                <w:sz w:val="20"/>
                <w:szCs w:val="20"/>
                <w:lang w:val="nl-NL" w:eastAsia="nl-NL"/>
              </w:rPr>
            </w:pPr>
            <w:r w:rsidRPr="00D04DD8">
              <w:rPr>
                <w:rFonts w:ascii="Arial" w:hAnsi="Arial" w:cs="Arial"/>
                <w:sz w:val="20"/>
                <w:szCs w:val="20"/>
                <w:lang w:val="nl-NL"/>
              </w:rPr>
              <w:t>De rol waarin een belanghebbende, zijnde een natuurlijk persoon of  maatschappe</w:t>
            </w:r>
            <w:r w:rsidRPr="00D04DD8">
              <w:rPr>
                <w:rFonts w:ascii="Arial" w:hAnsi="Arial" w:cs="Arial"/>
                <w:sz w:val="20"/>
                <w:szCs w:val="20"/>
                <w:lang w:val="nl-NL"/>
              </w:rPr>
              <w:softHyphen/>
              <w:t>lijke activiteit, betrokken is met een codering die afkomstig is uit JZXML</w:t>
            </w:r>
          </w:p>
        </w:tc>
      </w:tr>
      <w:tr w:rsidR="0003525D" w:rsidRPr="00A95A8D" w:rsidTr="0003525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proofErr w:type="spellStart"/>
            <w:r>
              <w:rPr>
                <w:rFonts w:ascii="Calibri" w:eastAsia="Times New Roman" w:hAnsi="Calibri" w:cs="Times New Roman"/>
                <w:color w:val="000000"/>
                <w:sz w:val="20"/>
                <w:szCs w:val="20"/>
                <w:lang w:eastAsia="nl-NL"/>
              </w:rPr>
              <w:t>indicatieGeinformeerd</w:t>
            </w:r>
            <w:proofErr w:type="spellEnd"/>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ZAKBTRBLH</w:t>
            </w:r>
          </w:p>
        </w:tc>
        <w:tc>
          <w:tcPr>
            <w:tcW w:w="1264"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EC666B">
            <w:pPr>
              <w:spacing w:after="0" w:line="240" w:lineRule="auto"/>
              <w:rPr>
                <w:rFonts w:ascii="Calibri" w:eastAsia="Times New Roman" w:hAnsi="Calibri" w:cs="Times New Roman"/>
                <w:color w:val="000000"/>
                <w:sz w:val="20"/>
                <w:szCs w:val="20"/>
                <w:lang w:eastAsia="nl-NL"/>
              </w:rPr>
            </w:pPr>
            <w:proofErr w:type="spellStart"/>
            <w:r>
              <w:rPr>
                <w:rFonts w:ascii="Calibri" w:eastAsia="Times New Roman" w:hAnsi="Calibri" w:cs="Times New Roman"/>
                <w:color w:val="000000"/>
                <w:sz w:val="20"/>
                <w:szCs w:val="20"/>
                <w:lang w:eastAsia="nl-NL"/>
              </w:rPr>
              <w:t>xs:boolean</w:t>
            </w:r>
            <w:proofErr w:type="spellEnd"/>
          </w:p>
        </w:tc>
        <w:tc>
          <w:tcPr>
            <w:tcW w:w="2661"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Pr="00D04DD8" w:rsidRDefault="0003525D" w:rsidP="0044708C">
            <w:pPr>
              <w:spacing w:after="0" w:line="240" w:lineRule="auto"/>
              <w:rPr>
                <w:rFonts w:ascii="Calibri" w:eastAsia="Times New Roman" w:hAnsi="Calibri" w:cs="Times New Roman"/>
                <w:color w:val="000000"/>
                <w:sz w:val="20"/>
                <w:szCs w:val="20"/>
                <w:lang w:val="nl-NL" w:eastAsia="nl-NL"/>
              </w:rPr>
            </w:pPr>
            <w:r w:rsidRPr="00D04DD8">
              <w:rPr>
                <w:rFonts w:ascii="Arial" w:hAnsi="Arial" w:cs="Arial"/>
                <w:sz w:val="20"/>
                <w:szCs w:val="20"/>
                <w:lang w:val="nl-NL"/>
              </w:rPr>
              <w:t>Een indicator die aangeeft of de belanghebbende, zijnde een natuurlijk persoon of  maatschappe</w:t>
            </w:r>
            <w:r w:rsidRPr="00D04DD8">
              <w:rPr>
                <w:rFonts w:ascii="Arial" w:hAnsi="Arial" w:cs="Arial"/>
                <w:sz w:val="20"/>
                <w:szCs w:val="20"/>
                <w:lang w:val="nl-NL"/>
              </w:rPr>
              <w:softHyphen/>
              <w:t xml:space="preserve">lijke activiteit, </w:t>
            </w:r>
            <w:proofErr w:type="spellStart"/>
            <w:r w:rsidRPr="00D04DD8">
              <w:rPr>
                <w:rFonts w:ascii="Arial" w:hAnsi="Arial" w:cs="Arial"/>
                <w:sz w:val="20"/>
                <w:szCs w:val="20"/>
                <w:lang w:val="nl-NL"/>
              </w:rPr>
              <w:t>geinformeerd</w:t>
            </w:r>
            <w:proofErr w:type="spellEnd"/>
            <w:r w:rsidRPr="00D04DD8">
              <w:rPr>
                <w:rFonts w:ascii="Arial" w:hAnsi="Arial" w:cs="Arial"/>
                <w:sz w:val="20"/>
                <w:szCs w:val="20"/>
                <w:lang w:val="nl-NL"/>
              </w:rPr>
              <w:t xml:space="preserve"> is.</w:t>
            </w:r>
          </w:p>
        </w:tc>
      </w:tr>
      <w:tr w:rsidR="0003525D" w:rsidRPr="00A95A8D" w:rsidTr="0003525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proofErr w:type="spellStart"/>
            <w:r>
              <w:rPr>
                <w:rFonts w:ascii="Calibri" w:eastAsia="Times New Roman" w:hAnsi="Calibri" w:cs="Times New Roman"/>
                <w:color w:val="000000"/>
                <w:sz w:val="20"/>
                <w:szCs w:val="20"/>
                <w:lang w:eastAsia="nl-NL"/>
              </w:rPr>
              <w:t>redenGeenInformering</w:t>
            </w:r>
            <w:proofErr w:type="spellEnd"/>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ZAKBTRBLH</w:t>
            </w:r>
          </w:p>
        </w:tc>
        <w:tc>
          <w:tcPr>
            <w:tcW w:w="1264"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AN200 [0..1]</w:t>
            </w:r>
          </w:p>
        </w:tc>
        <w:tc>
          <w:tcPr>
            <w:tcW w:w="2661"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Pr="00D04DD8" w:rsidRDefault="0003525D" w:rsidP="0044708C">
            <w:pPr>
              <w:spacing w:after="0" w:line="240" w:lineRule="auto"/>
              <w:rPr>
                <w:rFonts w:ascii="Calibri" w:eastAsia="Times New Roman" w:hAnsi="Calibri" w:cs="Times New Roman"/>
                <w:color w:val="000000"/>
                <w:sz w:val="20"/>
                <w:szCs w:val="20"/>
                <w:lang w:val="nl-NL" w:eastAsia="nl-NL"/>
              </w:rPr>
            </w:pPr>
            <w:r w:rsidRPr="00D04DD8">
              <w:rPr>
                <w:rFonts w:ascii="Arial" w:hAnsi="Arial" w:cs="Arial"/>
                <w:sz w:val="20"/>
                <w:szCs w:val="20"/>
                <w:lang w:val="nl-NL"/>
              </w:rPr>
              <w:t xml:space="preserve">De reden waarom een </w:t>
            </w:r>
            <w:r w:rsidRPr="00D04DD8">
              <w:rPr>
                <w:rFonts w:ascii="Arial" w:hAnsi="Arial" w:cs="Arial"/>
                <w:sz w:val="20"/>
                <w:szCs w:val="20"/>
                <w:lang w:val="nl-NL"/>
              </w:rPr>
              <w:lastRenderedPageBreak/>
              <w:t>belanghebbende, zijnde een natuurlijk persoon of  maatschappe</w:t>
            </w:r>
            <w:r w:rsidRPr="00D04DD8">
              <w:rPr>
                <w:rFonts w:ascii="Arial" w:hAnsi="Arial" w:cs="Arial"/>
                <w:sz w:val="20"/>
                <w:szCs w:val="20"/>
                <w:lang w:val="nl-NL"/>
              </w:rPr>
              <w:softHyphen/>
              <w:t xml:space="preserve">lijke activiteit, niet </w:t>
            </w:r>
            <w:proofErr w:type="spellStart"/>
            <w:r w:rsidRPr="00D04DD8">
              <w:rPr>
                <w:rFonts w:ascii="Arial" w:hAnsi="Arial" w:cs="Arial"/>
                <w:sz w:val="20"/>
                <w:szCs w:val="20"/>
                <w:lang w:val="nl-NL"/>
              </w:rPr>
              <w:t>geinformeerd</w:t>
            </w:r>
            <w:proofErr w:type="spellEnd"/>
            <w:r w:rsidRPr="00D04DD8">
              <w:rPr>
                <w:rFonts w:ascii="Arial" w:hAnsi="Arial" w:cs="Arial"/>
                <w:sz w:val="20"/>
                <w:szCs w:val="20"/>
                <w:lang w:val="nl-NL"/>
              </w:rPr>
              <w:t xml:space="preserve"> is.</w:t>
            </w:r>
          </w:p>
        </w:tc>
      </w:tr>
      <w:tr w:rsidR="0003525D" w:rsidRPr="00A95A8D" w:rsidTr="0003525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lastRenderedPageBreak/>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proofErr w:type="spellStart"/>
            <w:r>
              <w:rPr>
                <w:rFonts w:ascii="Calibri" w:eastAsia="Times New Roman" w:hAnsi="Calibri" w:cs="Times New Roman"/>
                <w:color w:val="000000"/>
                <w:sz w:val="20"/>
                <w:szCs w:val="20"/>
                <w:lang w:eastAsia="nl-NL"/>
              </w:rPr>
              <w:t>kvkNummer</w:t>
            </w:r>
            <w:proofErr w:type="spellEnd"/>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ZAKBTRBLH</w:t>
            </w:r>
          </w:p>
        </w:tc>
        <w:tc>
          <w:tcPr>
            <w:tcW w:w="1264"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AN8</w:t>
            </w:r>
          </w:p>
        </w:tc>
        <w:tc>
          <w:tcPr>
            <w:tcW w:w="2661"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Pr="00D04DD8" w:rsidRDefault="0003525D" w:rsidP="00720461">
            <w:pPr>
              <w:spacing w:after="0" w:line="240" w:lineRule="auto"/>
              <w:rPr>
                <w:rFonts w:ascii="Arial" w:hAnsi="Arial" w:cs="Arial"/>
                <w:sz w:val="20"/>
                <w:szCs w:val="20"/>
                <w:lang w:val="nl-NL"/>
              </w:rPr>
            </w:pPr>
            <w:r w:rsidRPr="00D04DD8">
              <w:rPr>
                <w:rFonts w:ascii="Arial" w:hAnsi="Arial" w:cs="Arial"/>
                <w:sz w:val="20"/>
                <w:szCs w:val="20"/>
                <w:lang w:val="nl-NL"/>
              </w:rPr>
              <w:t>Uniek nummer van de MAATSCHAPPELIJKE ACTIVITEIT</w:t>
            </w:r>
          </w:p>
        </w:tc>
      </w:tr>
      <w:tr w:rsidR="0003525D" w:rsidRPr="00A95A8D" w:rsidTr="0003525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proofErr w:type="spellStart"/>
            <w:r>
              <w:rPr>
                <w:rFonts w:ascii="Calibri" w:eastAsia="Times New Roman" w:hAnsi="Calibri" w:cs="Times New Roman"/>
                <w:color w:val="000000"/>
                <w:sz w:val="20"/>
                <w:szCs w:val="20"/>
                <w:lang w:eastAsia="nl-NL"/>
              </w:rPr>
              <w:t>handelsnaamVerkort</w:t>
            </w:r>
            <w:proofErr w:type="spellEnd"/>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ZAKBTRBLH</w:t>
            </w:r>
          </w:p>
        </w:tc>
        <w:tc>
          <w:tcPr>
            <w:tcW w:w="1264"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Default="0003525D" w:rsidP="00C5552A">
            <w:pPr>
              <w:spacing w:after="0"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AN45</w:t>
            </w:r>
          </w:p>
        </w:tc>
        <w:tc>
          <w:tcPr>
            <w:tcW w:w="2661" w:type="dxa"/>
            <w:tcBorders>
              <w:top w:val="single" w:sz="4" w:space="0" w:color="FFFFFF"/>
              <w:left w:val="single" w:sz="4" w:space="0" w:color="FFFFFF"/>
              <w:bottom w:val="single" w:sz="4" w:space="0" w:color="FFFFFF"/>
              <w:right w:val="single" w:sz="4" w:space="0" w:color="FFFFFF"/>
            </w:tcBorders>
            <w:shd w:val="clear" w:color="000000" w:fill="99CCFF"/>
            <w:noWrap/>
          </w:tcPr>
          <w:p w:rsidR="0003525D" w:rsidRPr="00D04DD8" w:rsidRDefault="0003525D" w:rsidP="00720461">
            <w:pPr>
              <w:spacing w:after="0" w:line="240" w:lineRule="auto"/>
              <w:rPr>
                <w:rFonts w:ascii="Arial" w:hAnsi="Arial" w:cs="Arial"/>
                <w:sz w:val="20"/>
                <w:szCs w:val="20"/>
                <w:lang w:val="nl-NL"/>
              </w:rPr>
            </w:pPr>
            <w:r w:rsidRPr="00D04DD8">
              <w:rPr>
                <w:rFonts w:ascii="Arial" w:hAnsi="Arial" w:cs="Arial"/>
                <w:sz w:val="20"/>
                <w:szCs w:val="20"/>
                <w:lang w:val="nl-NL"/>
              </w:rPr>
              <w:t>Verkorte naam van de MAATSCHAPPELIJKE ACTIVITEIT</w:t>
            </w:r>
          </w:p>
        </w:tc>
      </w:tr>
    </w:tbl>
    <w:p w:rsidR="00C5552A" w:rsidRPr="00D04DD8" w:rsidRDefault="00C5552A" w:rsidP="00C5552A">
      <w:pPr>
        <w:rPr>
          <w:sz w:val="20"/>
          <w:szCs w:val="20"/>
          <w:lang w:val="nl-NL"/>
        </w:rPr>
      </w:pPr>
    </w:p>
    <w:p w:rsidR="00C5552A" w:rsidRPr="00D04DD8" w:rsidRDefault="008E5E6C" w:rsidP="00C5552A">
      <w:pPr>
        <w:rPr>
          <w:lang w:val="nl-NL"/>
        </w:rPr>
      </w:pPr>
      <w:r w:rsidRPr="00D04DD8">
        <w:rPr>
          <w:lang w:val="nl-NL"/>
        </w:rPr>
        <w:t xml:space="preserve">Bijvoorbeeld, om het veld ‘Urgentie’ </w:t>
      </w:r>
      <w:r w:rsidR="001052E8" w:rsidRPr="00D04DD8">
        <w:rPr>
          <w:lang w:val="nl-NL"/>
        </w:rPr>
        <w:t xml:space="preserve">(zie objecttype VERZOEK) </w:t>
      </w:r>
      <w:r w:rsidR="00142D8B" w:rsidRPr="00D04DD8">
        <w:rPr>
          <w:lang w:val="nl-NL"/>
        </w:rPr>
        <w:t xml:space="preserve">dat geen onderdeel is van </w:t>
      </w:r>
      <w:r w:rsidR="002E0B80" w:rsidRPr="00D04DD8">
        <w:rPr>
          <w:lang w:val="nl-NL"/>
        </w:rPr>
        <w:t>het RGBZ toch te kunne</w:t>
      </w:r>
      <w:r w:rsidR="00494312" w:rsidRPr="00D04DD8">
        <w:rPr>
          <w:lang w:val="nl-NL"/>
        </w:rPr>
        <w:t>n</w:t>
      </w:r>
      <w:r w:rsidR="002E0B80" w:rsidRPr="00D04DD8">
        <w:rPr>
          <w:lang w:val="nl-NL"/>
        </w:rPr>
        <w:t xml:space="preserve"> gebruiken in </w:t>
      </w:r>
      <w:proofErr w:type="spellStart"/>
      <w:r w:rsidR="002E0B80" w:rsidRPr="00D04DD8">
        <w:rPr>
          <w:lang w:val="nl-NL"/>
        </w:rPr>
        <w:t>StUF-ZKN</w:t>
      </w:r>
      <w:proofErr w:type="spellEnd"/>
      <w:r w:rsidR="002E0B80" w:rsidRPr="00D04DD8">
        <w:rPr>
          <w:lang w:val="nl-NL"/>
        </w:rPr>
        <w:t xml:space="preserve"> is </w:t>
      </w:r>
      <w:r w:rsidRPr="00D04DD8">
        <w:rPr>
          <w:lang w:val="nl-NL"/>
        </w:rPr>
        <w:t xml:space="preserve">het </w:t>
      </w:r>
      <w:r w:rsidR="002E0B80" w:rsidRPr="00D04DD8">
        <w:rPr>
          <w:lang w:val="nl-NL"/>
        </w:rPr>
        <w:t xml:space="preserve">als een </w:t>
      </w:r>
      <w:proofErr w:type="spellStart"/>
      <w:r w:rsidR="002E0B80" w:rsidRPr="00D04DD8">
        <w:rPr>
          <w:lang w:val="nl-NL"/>
        </w:rPr>
        <w:t>extraElement</w:t>
      </w:r>
      <w:proofErr w:type="spellEnd"/>
      <w:r w:rsidRPr="00D04DD8">
        <w:rPr>
          <w:lang w:val="nl-NL"/>
        </w:rPr>
        <w:t xml:space="preserve"> toegevoegd aan het entiteittype ZAK in </w:t>
      </w:r>
      <w:r w:rsidR="000C6094" w:rsidRPr="00D04DD8">
        <w:rPr>
          <w:lang w:val="nl-NL"/>
        </w:rPr>
        <w:t>bovenstaande</w:t>
      </w:r>
      <w:r w:rsidRPr="00D04DD8">
        <w:rPr>
          <w:lang w:val="nl-NL"/>
        </w:rPr>
        <w:t xml:space="preserve"> tabel. Als </w:t>
      </w:r>
      <w:r w:rsidR="00C5552A" w:rsidRPr="00D04DD8">
        <w:rPr>
          <w:lang w:val="nl-NL"/>
        </w:rPr>
        <w:t xml:space="preserve">het verzoek tot onderzoek spoedeisend is kan dat kenbaar worden gemaakt door het </w:t>
      </w:r>
      <w:r w:rsidR="002E0B80" w:rsidRPr="00D04DD8">
        <w:rPr>
          <w:lang w:val="nl-NL"/>
        </w:rPr>
        <w:t xml:space="preserve">als </w:t>
      </w:r>
      <w:proofErr w:type="spellStart"/>
      <w:r w:rsidR="002E0B80" w:rsidRPr="00D04DD8">
        <w:rPr>
          <w:lang w:val="nl-NL"/>
        </w:rPr>
        <w:t>extraElement</w:t>
      </w:r>
      <w:proofErr w:type="spellEnd"/>
      <w:r w:rsidR="00C5552A" w:rsidRPr="00D04DD8">
        <w:rPr>
          <w:lang w:val="nl-NL"/>
        </w:rPr>
        <w:t xml:space="preserve"> op te nemen binnen </w:t>
      </w:r>
      <w:r w:rsidR="0022046D" w:rsidRPr="00D04DD8">
        <w:rPr>
          <w:lang w:val="nl-NL"/>
        </w:rPr>
        <w:t xml:space="preserve">het </w:t>
      </w:r>
      <w:r w:rsidR="00494312" w:rsidRPr="00D04DD8">
        <w:rPr>
          <w:lang w:val="nl-NL"/>
        </w:rPr>
        <w:t xml:space="preserve">entiteittype </w:t>
      </w:r>
      <w:r w:rsidR="0022046D" w:rsidRPr="00D04DD8">
        <w:rPr>
          <w:lang w:val="nl-NL"/>
        </w:rPr>
        <w:t>ZAK</w:t>
      </w:r>
      <w:r w:rsidR="00C5552A" w:rsidRPr="00D04DD8">
        <w:rPr>
          <w:lang w:val="nl-NL"/>
        </w:rPr>
        <w:t xml:space="preserve"> </w:t>
      </w:r>
      <w:r w:rsidR="00494312" w:rsidRPr="00D04DD8">
        <w:rPr>
          <w:lang w:val="nl-NL"/>
        </w:rPr>
        <w:t xml:space="preserve">in </w:t>
      </w:r>
      <w:r w:rsidR="00C5552A" w:rsidRPr="00D04DD8">
        <w:rPr>
          <w:lang w:val="nl-NL"/>
        </w:rPr>
        <w:t>het vtoDi01 bericht.</w:t>
      </w:r>
    </w:p>
    <w:p w:rsidR="00C5552A" w:rsidRPr="00D04DD8" w:rsidRDefault="00C5552A" w:rsidP="00C5552A">
      <w:pPr>
        <w:autoSpaceDE w:val="0"/>
        <w:autoSpaceDN w:val="0"/>
        <w:adjustRightInd w:val="0"/>
        <w:spacing w:after="0" w:line="240" w:lineRule="auto"/>
        <w:rPr>
          <w:rFonts w:ascii="Arial" w:hAnsi="Arial" w:cs="Arial"/>
          <w:color w:val="000000"/>
          <w:sz w:val="20"/>
          <w:szCs w:val="20"/>
          <w:highlight w:val="white"/>
          <w:lang w:val="nl-NL"/>
        </w:rPr>
      </w:pPr>
      <w:r w:rsidRPr="00D04DD8">
        <w:rPr>
          <w:rFonts w:ascii="Arial" w:hAnsi="Arial" w:cs="Arial"/>
          <w:color w:val="0000FF"/>
          <w:sz w:val="20"/>
          <w:szCs w:val="20"/>
          <w:highlight w:val="white"/>
          <w:lang w:val="nl-NL"/>
        </w:rPr>
        <w:t>&lt;</w:t>
      </w:r>
      <w:proofErr w:type="spellStart"/>
      <w:r w:rsidRPr="00D04DD8">
        <w:rPr>
          <w:rFonts w:ascii="Arial" w:hAnsi="Arial" w:cs="Arial"/>
          <w:color w:val="800000"/>
          <w:sz w:val="20"/>
          <w:szCs w:val="20"/>
          <w:highlight w:val="white"/>
          <w:lang w:val="nl-NL"/>
        </w:rPr>
        <w:t>StUF</w:t>
      </w:r>
      <w:proofErr w:type="spellEnd"/>
      <w:r w:rsidRPr="00D04DD8">
        <w:rPr>
          <w:rFonts w:ascii="Arial" w:hAnsi="Arial" w:cs="Arial"/>
          <w:color w:val="800000"/>
          <w:sz w:val="20"/>
          <w:szCs w:val="20"/>
          <w:highlight w:val="white"/>
          <w:lang w:val="nl-NL"/>
        </w:rPr>
        <w:t>:</w:t>
      </w:r>
      <w:proofErr w:type="spellStart"/>
      <w:r w:rsidRPr="00D04DD8">
        <w:rPr>
          <w:rFonts w:ascii="Arial" w:hAnsi="Arial" w:cs="Arial"/>
          <w:color w:val="800000"/>
          <w:sz w:val="20"/>
          <w:szCs w:val="20"/>
          <w:highlight w:val="white"/>
          <w:lang w:val="nl-NL"/>
        </w:rPr>
        <w:t>extraElementen</w:t>
      </w:r>
      <w:proofErr w:type="spellEnd"/>
      <w:r w:rsidRPr="00D04DD8">
        <w:rPr>
          <w:rFonts w:ascii="Arial" w:hAnsi="Arial" w:cs="Arial"/>
          <w:color w:val="0000FF"/>
          <w:sz w:val="20"/>
          <w:szCs w:val="20"/>
          <w:highlight w:val="white"/>
          <w:lang w:val="nl-NL"/>
        </w:rPr>
        <w:t>&gt;</w:t>
      </w:r>
    </w:p>
    <w:p w:rsidR="00C5552A" w:rsidRPr="00D04DD8" w:rsidRDefault="00C5552A" w:rsidP="00C5552A">
      <w:pPr>
        <w:autoSpaceDE w:val="0"/>
        <w:autoSpaceDN w:val="0"/>
        <w:adjustRightInd w:val="0"/>
        <w:spacing w:after="0" w:line="240" w:lineRule="auto"/>
        <w:rPr>
          <w:rFonts w:ascii="Arial" w:hAnsi="Arial" w:cs="Arial"/>
          <w:color w:val="000000"/>
          <w:sz w:val="20"/>
          <w:szCs w:val="20"/>
          <w:highlight w:val="white"/>
          <w:lang w:val="nl-NL"/>
        </w:rPr>
      </w:pPr>
      <w:r w:rsidRPr="00D04DD8">
        <w:rPr>
          <w:rFonts w:ascii="Arial" w:hAnsi="Arial" w:cs="Arial"/>
          <w:color w:val="000000"/>
          <w:sz w:val="20"/>
          <w:szCs w:val="20"/>
          <w:highlight w:val="white"/>
          <w:lang w:val="nl-NL"/>
        </w:rPr>
        <w:tab/>
      </w:r>
      <w:r w:rsidRPr="00D04DD8">
        <w:rPr>
          <w:rFonts w:ascii="Arial" w:hAnsi="Arial" w:cs="Arial"/>
          <w:color w:val="0000FF"/>
          <w:sz w:val="20"/>
          <w:szCs w:val="20"/>
          <w:highlight w:val="white"/>
          <w:lang w:val="nl-NL"/>
        </w:rPr>
        <w:t>&lt;</w:t>
      </w:r>
      <w:proofErr w:type="spellStart"/>
      <w:r w:rsidRPr="00D04DD8">
        <w:rPr>
          <w:rFonts w:ascii="Arial" w:hAnsi="Arial" w:cs="Arial"/>
          <w:color w:val="800000"/>
          <w:sz w:val="20"/>
          <w:szCs w:val="20"/>
          <w:highlight w:val="white"/>
          <w:lang w:val="nl-NL"/>
        </w:rPr>
        <w:t>StUF</w:t>
      </w:r>
      <w:proofErr w:type="spellEnd"/>
      <w:r w:rsidRPr="00D04DD8">
        <w:rPr>
          <w:rFonts w:ascii="Arial" w:hAnsi="Arial" w:cs="Arial"/>
          <w:color w:val="800000"/>
          <w:sz w:val="20"/>
          <w:szCs w:val="20"/>
          <w:highlight w:val="white"/>
          <w:lang w:val="nl-NL"/>
        </w:rPr>
        <w:t>:</w:t>
      </w:r>
      <w:proofErr w:type="spellStart"/>
      <w:r w:rsidRPr="00D04DD8">
        <w:rPr>
          <w:rFonts w:ascii="Arial" w:hAnsi="Arial" w:cs="Arial"/>
          <w:color w:val="800000"/>
          <w:sz w:val="20"/>
          <w:szCs w:val="20"/>
          <w:highlight w:val="white"/>
          <w:lang w:val="nl-NL"/>
        </w:rPr>
        <w:t>extraElement</w:t>
      </w:r>
      <w:proofErr w:type="spellEnd"/>
      <w:r w:rsidRPr="00D04DD8">
        <w:rPr>
          <w:rFonts w:ascii="Arial" w:hAnsi="Arial" w:cs="Arial"/>
          <w:color w:val="FF0000"/>
          <w:sz w:val="20"/>
          <w:szCs w:val="20"/>
          <w:highlight w:val="white"/>
          <w:lang w:val="nl-NL"/>
        </w:rPr>
        <w:t xml:space="preserve"> naam</w:t>
      </w:r>
      <w:r w:rsidRPr="00D04DD8">
        <w:rPr>
          <w:rFonts w:ascii="Arial" w:hAnsi="Arial" w:cs="Arial"/>
          <w:color w:val="0000FF"/>
          <w:sz w:val="20"/>
          <w:szCs w:val="20"/>
          <w:highlight w:val="white"/>
          <w:lang w:val="nl-NL"/>
        </w:rPr>
        <w:t>="</w:t>
      </w:r>
      <w:r w:rsidRPr="00D04DD8">
        <w:rPr>
          <w:rFonts w:ascii="Arial" w:hAnsi="Arial" w:cs="Arial"/>
          <w:color w:val="000000"/>
          <w:sz w:val="20"/>
          <w:szCs w:val="20"/>
          <w:highlight w:val="white"/>
          <w:lang w:val="nl-NL"/>
        </w:rPr>
        <w:t>urgentie</w:t>
      </w:r>
      <w:r w:rsidRPr="00D04DD8">
        <w:rPr>
          <w:rFonts w:ascii="Arial" w:hAnsi="Arial" w:cs="Arial"/>
          <w:color w:val="0000FF"/>
          <w:sz w:val="20"/>
          <w:szCs w:val="20"/>
          <w:highlight w:val="white"/>
          <w:lang w:val="nl-NL"/>
        </w:rPr>
        <w:t>"&gt;</w:t>
      </w:r>
      <w:r w:rsidRPr="00D04DD8">
        <w:rPr>
          <w:rFonts w:ascii="Arial" w:hAnsi="Arial" w:cs="Arial"/>
          <w:color w:val="000000"/>
          <w:sz w:val="20"/>
          <w:szCs w:val="20"/>
          <w:highlight w:val="white"/>
          <w:lang w:val="nl-NL"/>
        </w:rPr>
        <w:t>1</w:t>
      </w:r>
      <w:r w:rsidRPr="00D04DD8">
        <w:rPr>
          <w:rFonts w:ascii="Arial" w:hAnsi="Arial" w:cs="Arial"/>
          <w:color w:val="0000FF"/>
          <w:sz w:val="20"/>
          <w:szCs w:val="20"/>
          <w:highlight w:val="white"/>
          <w:lang w:val="nl-NL"/>
        </w:rPr>
        <w:t>&lt;/</w:t>
      </w:r>
      <w:proofErr w:type="spellStart"/>
      <w:r w:rsidRPr="00D04DD8">
        <w:rPr>
          <w:rFonts w:ascii="Arial" w:hAnsi="Arial" w:cs="Arial"/>
          <w:color w:val="800000"/>
          <w:sz w:val="20"/>
          <w:szCs w:val="20"/>
          <w:highlight w:val="white"/>
          <w:lang w:val="nl-NL"/>
        </w:rPr>
        <w:t>StUF</w:t>
      </w:r>
      <w:proofErr w:type="spellEnd"/>
      <w:r w:rsidRPr="00D04DD8">
        <w:rPr>
          <w:rFonts w:ascii="Arial" w:hAnsi="Arial" w:cs="Arial"/>
          <w:color w:val="800000"/>
          <w:sz w:val="20"/>
          <w:szCs w:val="20"/>
          <w:highlight w:val="white"/>
          <w:lang w:val="nl-NL"/>
        </w:rPr>
        <w:t>:</w:t>
      </w:r>
      <w:proofErr w:type="spellStart"/>
      <w:r w:rsidRPr="00D04DD8">
        <w:rPr>
          <w:rFonts w:ascii="Arial" w:hAnsi="Arial" w:cs="Arial"/>
          <w:color w:val="800000"/>
          <w:sz w:val="20"/>
          <w:szCs w:val="20"/>
          <w:highlight w:val="white"/>
          <w:lang w:val="nl-NL"/>
        </w:rPr>
        <w:t>extraElement</w:t>
      </w:r>
      <w:proofErr w:type="spellEnd"/>
      <w:r w:rsidRPr="00D04DD8">
        <w:rPr>
          <w:rFonts w:ascii="Arial" w:hAnsi="Arial" w:cs="Arial"/>
          <w:color w:val="0000FF"/>
          <w:sz w:val="20"/>
          <w:szCs w:val="20"/>
          <w:highlight w:val="white"/>
          <w:lang w:val="nl-NL"/>
        </w:rPr>
        <w:t>&gt;</w:t>
      </w:r>
    </w:p>
    <w:p w:rsidR="000C6094" w:rsidRPr="00D04DD8" w:rsidRDefault="00C5552A" w:rsidP="00C5552A">
      <w:pPr>
        <w:rPr>
          <w:rFonts w:ascii="Arial" w:hAnsi="Arial" w:cs="Arial"/>
          <w:color w:val="0000FF"/>
          <w:sz w:val="20"/>
          <w:szCs w:val="20"/>
          <w:lang w:val="nl-NL"/>
        </w:rPr>
      </w:pPr>
      <w:r w:rsidRPr="00D04DD8">
        <w:rPr>
          <w:rFonts w:ascii="Arial" w:hAnsi="Arial" w:cs="Arial"/>
          <w:color w:val="0000FF"/>
          <w:sz w:val="20"/>
          <w:szCs w:val="20"/>
          <w:highlight w:val="white"/>
          <w:lang w:val="nl-NL"/>
        </w:rPr>
        <w:t>&lt;/</w:t>
      </w:r>
      <w:proofErr w:type="spellStart"/>
      <w:r w:rsidRPr="00D04DD8">
        <w:rPr>
          <w:rFonts w:ascii="Arial" w:hAnsi="Arial" w:cs="Arial"/>
          <w:color w:val="800000"/>
          <w:sz w:val="20"/>
          <w:szCs w:val="20"/>
          <w:highlight w:val="white"/>
          <w:lang w:val="nl-NL"/>
        </w:rPr>
        <w:t>StUF</w:t>
      </w:r>
      <w:proofErr w:type="spellEnd"/>
      <w:r w:rsidRPr="00D04DD8">
        <w:rPr>
          <w:rFonts w:ascii="Arial" w:hAnsi="Arial" w:cs="Arial"/>
          <w:color w:val="800000"/>
          <w:sz w:val="20"/>
          <w:szCs w:val="20"/>
          <w:highlight w:val="white"/>
          <w:lang w:val="nl-NL"/>
        </w:rPr>
        <w:t>:</w:t>
      </w:r>
      <w:proofErr w:type="spellStart"/>
      <w:r w:rsidRPr="00D04DD8">
        <w:rPr>
          <w:rFonts w:ascii="Arial" w:hAnsi="Arial" w:cs="Arial"/>
          <w:color w:val="800000"/>
          <w:sz w:val="20"/>
          <w:szCs w:val="20"/>
          <w:highlight w:val="white"/>
          <w:lang w:val="nl-NL"/>
        </w:rPr>
        <w:t>extraElementen</w:t>
      </w:r>
      <w:proofErr w:type="spellEnd"/>
      <w:r w:rsidRPr="00D04DD8">
        <w:rPr>
          <w:rFonts w:ascii="Arial" w:hAnsi="Arial" w:cs="Arial"/>
          <w:color w:val="0000FF"/>
          <w:sz w:val="20"/>
          <w:szCs w:val="20"/>
          <w:highlight w:val="white"/>
          <w:lang w:val="nl-NL"/>
        </w:rPr>
        <w:t>&gt;</w:t>
      </w:r>
    </w:p>
    <w:p w:rsidR="0024035C" w:rsidRPr="00D04DD8" w:rsidRDefault="0024035C" w:rsidP="0024035C">
      <w:pPr>
        <w:pStyle w:val="Kop10"/>
        <w:rPr>
          <w:lang w:val="nl-NL"/>
        </w:rPr>
      </w:pPr>
      <w:r w:rsidRPr="00D04DD8">
        <w:rPr>
          <w:lang w:val="nl-NL"/>
        </w:rPr>
        <w:t>Asynchroon dienstbericht Notificatie</w:t>
      </w:r>
    </w:p>
    <w:p w:rsidR="0024035C" w:rsidRPr="00D04DD8" w:rsidRDefault="0024035C" w:rsidP="0024035C">
      <w:pPr>
        <w:rPr>
          <w:lang w:val="nl-NL"/>
        </w:rPr>
      </w:pPr>
      <w:r w:rsidRPr="00D04DD8">
        <w:rPr>
          <w:lang w:val="nl-NL"/>
        </w:rPr>
        <w:t xml:space="preserve">Voor het versturen van notificaties is binnen </w:t>
      </w:r>
      <w:proofErr w:type="spellStart"/>
      <w:r w:rsidRPr="00D04DD8">
        <w:rPr>
          <w:lang w:val="nl-NL"/>
        </w:rPr>
        <w:t>StUF-ZKN</w:t>
      </w:r>
      <w:proofErr w:type="spellEnd"/>
      <w:r w:rsidRPr="00D04DD8">
        <w:rPr>
          <w:lang w:val="nl-NL"/>
        </w:rPr>
        <w:t xml:space="preserve"> een asynchroon dienstbericht (Di01) gedefinieerd. </w:t>
      </w:r>
      <w:r w:rsidR="004C4A95">
        <w:fldChar w:fldCharType="begin"/>
      </w:r>
      <w:r w:rsidRPr="00D04DD8">
        <w:rPr>
          <w:lang w:val="nl-NL"/>
        </w:rPr>
        <w:instrText xml:space="preserve"> REF _Ref382175531 \h </w:instrText>
      </w:r>
      <w:r w:rsidR="004C4A95">
        <w:fldChar w:fldCharType="separate"/>
      </w:r>
      <w:r w:rsidRPr="00D04DD8">
        <w:rPr>
          <w:lang w:val="nl-NL"/>
        </w:rPr>
        <w:t xml:space="preserve">Figuur </w:t>
      </w:r>
      <w:r w:rsidRPr="00D04DD8">
        <w:rPr>
          <w:noProof/>
          <w:lang w:val="nl-NL"/>
        </w:rPr>
        <w:t>5</w:t>
      </w:r>
      <w:r w:rsidR="004C4A95">
        <w:fldChar w:fldCharType="end"/>
      </w:r>
      <w:r w:rsidRPr="00D04DD8">
        <w:rPr>
          <w:lang w:val="nl-NL"/>
        </w:rPr>
        <w:t xml:space="preserve"> geeft een grafische weergave van het XML schema.</w:t>
      </w:r>
      <w:r w:rsidR="00061CFB" w:rsidRPr="00D04DD8">
        <w:rPr>
          <w:lang w:val="nl-NL"/>
        </w:rPr>
        <w:t xml:space="preserve"> Kenmerkend is dat  een notificatie precies één kind betreft (geboren of ongeboren), ook als het (verzoek tot) onderzoek meerdere kinderen betrof.</w:t>
      </w:r>
    </w:p>
    <w:p w:rsidR="0024035C" w:rsidRPr="00D04DD8" w:rsidRDefault="00686B38" w:rsidP="0024035C">
      <w:pPr>
        <w:pStyle w:val="Bijschrift"/>
        <w:rPr>
          <w:sz w:val="22"/>
          <w:szCs w:val="22"/>
          <w:lang w:val="nl-NL"/>
        </w:rPr>
      </w:pPr>
      <w:bookmarkStart w:id="3" w:name="_Ref382175531"/>
      <w:r>
        <w:rPr>
          <w:noProof/>
          <w:lang w:val="nl-NL" w:eastAsia="nl-NL"/>
        </w:rPr>
        <w:lastRenderedPageBreak/>
        <w:drawing>
          <wp:inline distT="0" distB="0" distL="0" distR="0">
            <wp:extent cx="5760720" cy="4543425"/>
            <wp:effectExtent l="0" t="0" r="0" b="9525"/>
            <wp:docPr id="17" name="Afbeelding 16"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60720" cy="4543425"/>
                    </a:xfrm>
                    <a:prstGeom prst="rect">
                      <a:avLst/>
                    </a:prstGeom>
                  </pic:spPr>
                </pic:pic>
              </a:graphicData>
            </a:graphic>
          </wp:inline>
        </w:drawing>
      </w:r>
      <w:r w:rsidR="0024035C" w:rsidRPr="00D04DD8">
        <w:rPr>
          <w:lang w:val="nl-NL"/>
        </w:rPr>
        <w:t xml:space="preserve">Figuur </w:t>
      </w:r>
      <w:r w:rsidR="004C4A95">
        <w:fldChar w:fldCharType="begin"/>
      </w:r>
      <w:r w:rsidR="00B4108E" w:rsidRPr="00D04DD8">
        <w:rPr>
          <w:lang w:val="nl-NL"/>
        </w:rPr>
        <w:instrText xml:space="preserve"> SEQ Figuur \* ARABIC </w:instrText>
      </w:r>
      <w:r w:rsidR="004C4A95">
        <w:fldChar w:fldCharType="separate"/>
      </w:r>
      <w:r w:rsidR="0024035C" w:rsidRPr="00D04DD8">
        <w:rPr>
          <w:noProof/>
          <w:lang w:val="nl-NL"/>
        </w:rPr>
        <w:t>5</w:t>
      </w:r>
      <w:r w:rsidR="004C4A95">
        <w:rPr>
          <w:noProof/>
        </w:rPr>
        <w:fldChar w:fldCharType="end"/>
      </w:r>
      <w:bookmarkEnd w:id="3"/>
    </w:p>
    <w:p w:rsidR="0024035C" w:rsidRPr="00D04DD8" w:rsidRDefault="0024035C" w:rsidP="0024035C">
      <w:pPr>
        <w:rPr>
          <w:lang w:val="nl-NL"/>
        </w:rPr>
      </w:pPr>
      <w:r w:rsidRPr="00D04DD8">
        <w:rPr>
          <w:lang w:val="nl-NL"/>
        </w:rPr>
        <w:t xml:space="preserve">Het notificatieDi01 bericht bevindt zich in de berichtcatalogus CORV van het sectormodel </w:t>
      </w:r>
      <w:proofErr w:type="spellStart"/>
      <w:r w:rsidRPr="00D04DD8">
        <w:rPr>
          <w:lang w:val="nl-NL"/>
        </w:rPr>
        <w:t>StUF-ZKN</w:t>
      </w:r>
      <w:proofErr w:type="spellEnd"/>
      <w:r w:rsidRPr="00D04DD8">
        <w:rPr>
          <w:lang w:val="nl-NL"/>
        </w:rPr>
        <w:t>.</w:t>
      </w:r>
      <w:r>
        <w:rPr>
          <w:rStyle w:val="Voetnootmarkering"/>
        </w:rPr>
        <w:footnoteReference w:id="3"/>
      </w:r>
      <w:r w:rsidRPr="00D04DD8">
        <w:rPr>
          <w:lang w:val="nl-NL"/>
        </w:rPr>
        <w:t xml:space="preserve"> Dit bericht is gebaseerd op het </w:t>
      </w:r>
      <w:proofErr w:type="spellStart"/>
      <w:r w:rsidRPr="00D04DD8">
        <w:rPr>
          <w:lang w:val="nl-NL"/>
        </w:rPr>
        <w:t>complexType</w:t>
      </w:r>
      <w:proofErr w:type="spellEnd"/>
      <w:r w:rsidRPr="00D04DD8">
        <w:rPr>
          <w:lang w:val="nl-NL"/>
        </w:rPr>
        <w:t xml:space="preserve"> </w:t>
      </w:r>
      <w:proofErr w:type="spellStart"/>
      <w:r w:rsidRPr="00D04DD8">
        <w:rPr>
          <w:lang w:val="nl-NL"/>
        </w:rPr>
        <w:t>ZAK-basis</w:t>
      </w:r>
      <w:proofErr w:type="spellEnd"/>
      <w:r w:rsidRPr="00D04DD8">
        <w:rPr>
          <w:lang w:val="nl-NL"/>
        </w:rPr>
        <w:t xml:space="preserve"> uit de basisschema’s van </w:t>
      </w:r>
      <w:proofErr w:type="spellStart"/>
      <w:r w:rsidRPr="00D04DD8">
        <w:rPr>
          <w:lang w:val="nl-NL"/>
        </w:rPr>
        <w:t>StUF-ZKN</w:t>
      </w:r>
      <w:proofErr w:type="spellEnd"/>
      <w:r w:rsidRPr="00D04DD8">
        <w:rPr>
          <w:lang w:val="nl-NL"/>
        </w:rPr>
        <w:t xml:space="preserve">. Het </w:t>
      </w:r>
      <w:proofErr w:type="spellStart"/>
      <w:r w:rsidRPr="00D04DD8">
        <w:rPr>
          <w:lang w:val="nl-NL"/>
        </w:rPr>
        <w:t>complexType</w:t>
      </w:r>
      <w:proofErr w:type="spellEnd"/>
      <w:r w:rsidRPr="00D04DD8">
        <w:rPr>
          <w:lang w:val="nl-NL"/>
        </w:rPr>
        <w:t xml:space="preserve"> </w:t>
      </w:r>
      <w:proofErr w:type="spellStart"/>
      <w:r w:rsidRPr="00D04DD8">
        <w:rPr>
          <w:lang w:val="nl-NL"/>
        </w:rPr>
        <w:t>ZAK-basis</w:t>
      </w:r>
      <w:proofErr w:type="spellEnd"/>
      <w:r w:rsidRPr="00D04DD8">
        <w:rPr>
          <w:lang w:val="nl-NL"/>
        </w:rPr>
        <w:t xml:space="preserve"> is een vertaling van het objecttype ZAAK uit het RGBZ (Referentiemodel Gemeentelijke Basisgegevens Zaken).</w:t>
      </w:r>
    </w:p>
    <w:p w:rsidR="0024035C" w:rsidRPr="00D04DD8" w:rsidRDefault="0024035C" w:rsidP="0024035C">
      <w:pPr>
        <w:rPr>
          <w:lang w:val="nl-NL"/>
        </w:rPr>
      </w:pPr>
      <w:r w:rsidRPr="00D04DD8">
        <w:rPr>
          <w:lang w:val="nl-NL"/>
        </w:rPr>
        <w:t xml:space="preserve">Door middel van het </w:t>
      </w:r>
      <w:proofErr w:type="spellStart"/>
      <w:r w:rsidRPr="00D04DD8">
        <w:rPr>
          <w:lang w:val="nl-NL"/>
        </w:rPr>
        <w:t>restriction</w:t>
      </w:r>
      <w:proofErr w:type="spellEnd"/>
      <w:r w:rsidRPr="00D04DD8">
        <w:rPr>
          <w:lang w:val="nl-NL"/>
        </w:rPr>
        <w:t xml:space="preserve"> mechanisme van XML Schema zijn alle onderdelen van ZAK-basis die niet relevant zijn voor het verzoek tot onderzoek gedeactiveerd. Het resulterende </w:t>
      </w:r>
      <w:proofErr w:type="spellStart"/>
      <w:r w:rsidRPr="00D04DD8">
        <w:rPr>
          <w:lang w:val="nl-NL"/>
        </w:rPr>
        <w:t>complexType</w:t>
      </w:r>
      <w:proofErr w:type="spellEnd"/>
      <w:r w:rsidRPr="00D04DD8">
        <w:rPr>
          <w:lang w:val="nl-NL"/>
        </w:rPr>
        <w:t xml:space="preserve"> heet </w:t>
      </w:r>
      <w:proofErr w:type="spellStart"/>
      <w:r w:rsidRPr="00D04DD8">
        <w:rPr>
          <w:lang w:val="nl-NL"/>
        </w:rPr>
        <w:t>ZAK-notificatie</w:t>
      </w:r>
      <w:proofErr w:type="spellEnd"/>
      <w:r w:rsidRPr="00D04DD8">
        <w:rPr>
          <w:lang w:val="nl-NL"/>
        </w:rPr>
        <w:t>.</w:t>
      </w:r>
    </w:p>
    <w:p w:rsidR="00C7278D" w:rsidRDefault="0024035C" w:rsidP="0024035C">
      <w:pPr>
        <w:rPr>
          <w:lang w:val="nl-NL"/>
        </w:rPr>
      </w:pPr>
      <w:r w:rsidRPr="00D04DD8">
        <w:rPr>
          <w:lang w:val="nl-NL"/>
        </w:rPr>
        <w:t xml:space="preserve">De tabel in </w:t>
      </w:r>
      <w:r w:rsidR="004C4A95">
        <w:fldChar w:fldCharType="begin"/>
      </w:r>
      <w:r w:rsidRPr="00D04DD8">
        <w:rPr>
          <w:lang w:val="nl-NL"/>
        </w:rPr>
        <w:instrText xml:space="preserve"> REF _Ref371081724 \h </w:instrText>
      </w:r>
      <w:r w:rsidR="004C4A95">
        <w:fldChar w:fldCharType="separate"/>
      </w:r>
      <w:r w:rsidRPr="00D04DD8">
        <w:rPr>
          <w:lang w:val="nl-NL"/>
        </w:rPr>
        <w:t xml:space="preserve">Figuur </w:t>
      </w:r>
      <w:r w:rsidRPr="00D04DD8">
        <w:rPr>
          <w:noProof/>
          <w:lang w:val="nl-NL"/>
        </w:rPr>
        <w:t>4</w:t>
      </w:r>
      <w:r w:rsidR="004C4A95">
        <w:fldChar w:fldCharType="end"/>
      </w:r>
      <w:r w:rsidRPr="00D04DD8">
        <w:rPr>
          <w:lang w:val="nl-NL"/>
        </w:rPr>
        <w:t xml:space="preserve"> geeft globale uitleg over de </w:t>
      </w:r>
      <w:proofErr w:type="spellStart"/>
      <w:r w:rsidRPr="00D04DD8">
        <w:rPr>
          <w:lang w:val="nl-NL"/>
        </w:rPr>
        <w:t>toplevel-elementen</w:t>
      </w:r>
      <w:proofErr w:type="spellEnd"/>
      <w:r w:rsidRPr="00D04DD8">
        <w:rPr>
          <w:lang w:val="nl-NL"/>
        </w:rPr>
        <w:t xml:space="preserve"> van het notificatieDi01 bericht. Het geeft als het ware een </w:t>
      </w:r>
      <w:proofErr w:type="spellStart"/>
      <w:r w:rsidRPr="00D04DD8">
        <w:rPr>
          <w:lang w:val="nl-NL"/>
        </w:rPr>
        <w:t>mapping</w:t>
      </w:r>
      <w:proofErr w:type="spellEnd"/>
      <w:r w:rsidRPr="00D04DD8">
        <w:rPr>
          <w:lang w:val="nl-NL"/>
        </w:rPr>
        <w:t xml:space="preserve"> van de elementen uit het bericht naar de objecttypen en relaties in het informatiemodel.  Voor meer gedetailleerde informatie wordt de lezer verwezen naar de documentatie van </w:t>
      </w:r>
      <w:proofErr w:type="spellStart"/>
      <w:r w:rsidRPr="00D04DD8">
        <w:rPr>
          <w:lang w:val="nl-NL"/>
        </w:rPr>
        <w:t>StUF-ZKN</w:t>
      </w:r>
      <w:proofErr w:type="spellEnd"/>
      <w:r w:rsidRPr="00D04DD8">
        <w:rPr>
          <w:lang w:val="nl-NL"/>
        </w:rPr>
        <w:t xml:space="preserve"> 3.10 en RGBZ 1.0.</w:t>
      </w:r>
    </w:p>
    <w:p w:rsidR="00C7278D" w:rsidRDefault="00C7278D">
      <w:pPr>
        <w:rPr>
          <w:lang w:val="nl-NL"/>
        </w:rPr>
      </w:pPr>
      <w:r>
        <w:rPr>
          <w:lang w:val="nl-NL"/>
        </w:rPr>
        <w:br w:type="page"/>
      </w:r>
    </w:p>
    <w:p w:rsidR="0024035C" w:rsidRPr="00D04DD8" w:rsidRDefault="0024035C" w:rsidP="0024035C">
      <w:pPr>
        <w:rPr>
          <w:lang w:val="nl-NL"/>
        </w:rPr>
      </w:pPr>
    </w:p>
    <w:tbl>
      <w:tblPr>
        <w:tblStyle w:val="Tabelraster"/>
        <w:tblW w:w="0" w:type="auto"/>
        <w:tblLook w:val="04A0"/>
      </w:tblPr>
      <w:tblGrid>
        <w:gridCol w:w="2712"/>
        <w:gridCol w:w="1525"/>
        <w:gridCol w:w="5051"/>
      </w:tblGrid>
      <w:tr w:rsidR="0024035C" w:rsidRPr="0072585D" w:rsidTr="003749E4">
        <w:tc>
          <w:tcPr>
            <w:tcW w:w="2712" w:type="dxa"/>
          </w:tcPr>
          <w:p w:rsidR="0024035C" w:rsidRPr="0072585D" w:rsidRDefault="0024035C" w:rsidP="003749E4">
            <w:pPr>
              <w:rPr>
                <w:b/>
              </w:rPr>
            </w:pPr>
            <w:proofErr w:type="spellStart"/>
            <w:r>
              <w:rPr>
                <w:b/>
              </w:rPr>
              <w:t>Elementen</w:t>
            </w:r>
            <w:proofErr w:type="spellEnd"/>
            <w:r>
              <w:rPr>
                <w:b/>
              </w:rPr>
              <w:t xml:space="preserve"> </w:t>
            </w:r>
          </w:p>
        </w:tc>
        <w:tc>
          <w:tcPr>
            <w:tcW w:w="1525" w:type="dxa"/>
          </w:tcPr>
          <w:p w:rsidR="0024035C" w:rsidRPr="0072585D" w:rsidRDefault="0024035C" w:rsidP="003749E4">
            <w:pPr>
              <w:rPr>
                <w:b/>
              </w:rPr>
            </w:pPr>
            <w:r>
              <w:rPr>
                <w:b/>
              </w:rPr>
              <w:t>Entiteittype</w:t>
            </w:r>
          </w:p>
        </w:tc>
        <w:tc>
          <w:tcPr>
            <w:tcW w:w="5051" w:type="dxa"/>
          </w:tcPr>
          <w:p w:rsidR="0024035C" w:rsidRPr="0072585D" w:rsidRDefault="0024035C" w:rsidP="003749E4">
            <w:pPr>
              <w:rPr>
                <w:b/>
              </w:rPr>
            </w:pPr>
            <w:r>
              <w:rPr>
                <w:b/>
              </w:rPr>
              <w:t>Betekenis</w:t>
            </w:r>
          </w:p>
        </w:tc>
      </w:tr>
      <w:tr w:rsidR="0024035C" w:rsidRPr="00A95A8D" w:rsidTr="003749E4">
        <w:tc>
          <w:tcPr>
            <w:tcW w:w="2712" w:type="dxa"/>
          </w:tcPr>
          <w:p w:rsidR="0024035C" w:rsidRDefault="0024035C" w:rsidP="003749E4">
            <w:r>
              <w:t>stuurgegevens</w:t>
            </w:r>
          </w:p>
        </w:tc>
        <w:tc>
          <w:tcPr>
            <w:tcW w:w="1525" w:type="dxa"/>
          </w:tcPr>
          <w:p w:rsidR="0024035C" w:rsidRDefault="0024035C" w:rsidP="003749E4"/>
        </w:tc>
        <w:tc>
          <w:tcPr>
            <w:tcW w:w="5051" w:type="dxa"/>
          </w:tcPr>
          <w:p w:rsidR="0024035C" w:rsidRPr="00D04DD8" w:rsidRDefault="0024035C" w:rsidP="003749E4">
            <w:pPr>
              <w:rPr>
                <w:lang w:val="nl-NL"/>
              </w:rPr>
            </w:pPr>
            <w:r w:rsidRPr="00D04DD8">
              <w:rPr>
                <w:lang w:val="nl-NL"/>
              </w:rPr>
              <w:t xml:space="preserve">De stuurgegevens van een Di01 berichtsoort conform de </w:t>
            </w:r>
            <w:proofErr w:type="spellStart"/>
            <w:r w:rsidRPr="00D04DD8">
              <w:rPr>
                <w:lang w:val="nl-NL"/>
              </w:rPr>
              <w:t>StUF</w:t>
            </w:r>
            <w:proofErr w:type="spellEnd"/>
            <w:r w:rsidRPr="00D04DD8">
              <w:rPr>
                <w:lang w:val="nl-NL"/>
              </w:rPr>
              <w:t xml:space="preserve"> 3.01 standaard</w:t>
            </w:r>
          </w:p>
        </w:tc>
      </w:tr>
      <w:tr w:rsidR="0024035C" w:rsidRPr="00A95A8D" w:rsidTr="003749E4">
        <w:tc>
          <w:tcPr>
            <w:tcW w:w="2712" w:type="dxa"/>
          </w:tcPr>
          <w:p w:rsidR="0024035C" w:rsidRDefault="0024035C" w:rsidP="003749E4">
            <w:r>
              <w:t>object</w:t>
            </w:r>
          </w:p>
        </w:tc>
        <w:tc>
          <w:tcPr>
            <w:tcW w:w="1525" w:type="dxa"/>
          </w:tcPr>
          <w:p w:rsidR="0024035C" w:rsidRDefault="0024035C" w:rsidP="003749E4">
            <w:r>
              <w:t>ZAK</w:t>
            </w:r>
          </w:p>
        </w:tc>
        <w:tc>
          <w:tcPr>
            <w:tcW w:w="5051" w:type="dxa"/>
          </w:tcPr>
          <w:p w:rsidR="0024035C" w:rsidRPr="00D04DD8" w:rsidRDefault="0024035C" w:rsidP="0003525D">
            <w:pPr>
              <w:rPr>
                <w:lang w:val="nl-NL"/>
              </w:rPr>
            </w:pPr>
            <w:r w:rsidRPr="00D04DD8">
              <w:rPr>
                <w:lang w:val="nl-NL"/>
              </w:rPr>
              <w:t xml:space="preserve">Container element voor de eigenschappen en relaties van een ZAAK voor in dit geval de </w:t>
            </w:r>
            <w:proofErr w:type="spellStart"/>
            <w:r w:rsidRPr="00D04DD8">
              <w:rPr>
                <w:lang w:val="nl-NL"/>
              </w:rPr>
              <w:t>RvdK</w:t>
            </w:r>
            <w:proofErr w:type="spellEnd"/>
            <w:r w:rsidRPr="00D04DD8">
              <w:rPr>
                <w:lang w:val="nl-NL"/>
              </w:rPr>
              <w:t xml:space="preserve"> . Het betreft hier de zaak van het zaaktype “Uitvoeren kinderbeschermingsmaatregelonderzoek” die bij de </w:t>
            </w:r>
            <w:proofErr w:type="spellStart"/>
            <w:r w:rsidRPr="00D04DD8">
              <w:rPr>
                <w:lang w:val="nl-NL"/>
              </w:rPr>
              <w:t>RvdK</w:t>
            </w:r>
            <w:proofErr w:type="spellEnd"/>
            <w:r w:rsidRPr="00D04DD8">
              <w:rPr>
                <w:lang w:val="nl-NL"/>
              </w:rPr>
              <w:t xml:space="preserve"> loopt. </w:t>
            </w:r>
          </w:p>
        </w:tc>
      </w:tr>
      <w:tr w:rsidR="0024035C" w:rsidRPr="00A95A8D" w:rsidTr="003749E4">
        <w:tc>
          <w:tcPr>
            <w:tcW w:w="2712" w:type="dxa"/>
          </w:tcPr>
          <w:p w:rsidR="0024035C" w:rsidRDefault="0024035C" w:rsidP="003749E4">
            <w:proofErr w:type="spellStart"/>
            <w:r>
              <w:t>identificatie</w:t>
            </w:r>
            <w:proofErr w:type="spellEnd"/>
          </w:p>
        </w:tc>
        <w:tc>
          <w:tcPr>
            <w:tcW w:w="1525" w:type="dxa"/>
          </w:tcPr>
          <w:p w:rsidR="0024035C" w:rsidRDefault="0024035C" w:rsidP="003749E4"/>
        </w:tc>
        <w:tc>
          <w:tcPr>
            <w:tcW w:w="5051" w:type="dxa"/>
          </w:tcPr>
          <w:p w:rsidR="0024035C" w:rsidRPr="00D04DD8" w:rsidRDefault="0024035C" w:rsidP="00061CFB">
            <w:pPr>
              <w:rPr>
                <w:lang w:val="nl-NL"/>
              </w:rPr>
            </w:pPr>
            <w:r w:rsidRPr="00D04DD8">
              <w:rPr>
                <w:lang w:val="nl-NL"/>
              </w:rPr>
              <w:t>Identificatie van de zaak</w:t>
            </w:r>
            <w:r w:rsidR="00FF7370" w:rsidRPr="00D04DD8">
              <w:rPr>
                <w:lang w:val="nl-NL"/>
              </w:rPr>
              <w:t xml:space="preserve"> bij de </w:t>
            </w:r>
            <w:proofErr w:type="spellStart"/>
            <w:r w:rsidR="00FF7370" w:rsidRPr="00D04DD8">
              <w:rPr>
                <w:lang w:val="nl-NL"/>
              </w:rPr>
              <w:t>RvdK</w:t>
            </w:r>
            <w:proofErr w:type="spellEnd"/>
            <w:r w:rsidR="00FF7370" w:rsidRPr="00D04DD8">
              <w:rPr>
                <w:lang w:val="nl-NL"/>
              </w:rPr>
              <w:t xml:space="preserve"> </w:t>
            </w:r>
          </w:p>
        </w:tc>
      </w:tr>
      <w:tr w:rsidR="00FA2160" w:rsidRPr="00A95A8D" w:rsidTr="003749E4">
        <w:tc>
          <w:tcPr>
            <w:tcW w:w="2712" w:type="dxa"/>
          </w:tcPr>
          <w:p w:rsidR="00FA2160" w:rsidRDefault="00FA2160" w:rsidP="003749E4">
            <w:proofErr w:type="spellStart"/>
            <w:r>
              <w:t>resultaat</w:t>
            </w:r>
            <w:proofErr w:type="spellEnd"/>
          </w:p>
        </w:tc>
        <w:tc>
          <w:tcPr>
            <w:tcW w:w="1525" w:type="dxa"/>
          </w:tcPr>
          <w:p w:rsidR="00FA2160" w:rsidRDefault="00FA2160" w:rsidP="003749E4"/>
        </w:tc>
        <w:tc>
          <w:tcPr>
            <w:tcW w:w="5051" w:type="dxa"/>
          </w:tcPr>
          <w:p w:rsidR="00FA2160" w:rsidRPr="00D04DD8" w:rsidRDefault="00FA2160" w:rsidP="00061CFB">
            <w:pPr>
              <w:rPr>
                <w:lang w:val="nl-NL"/>
              </w:rPr>
            </w:pPr>
            <w:r w:rsidRPr="00D04DD8">
              <w:rPr>
                <w:lang w:val="nl-NL"/>
              </w:rPr>
              <w:t xml:space="preserve">Resultaat van de </w:t>
            </w:r>
            <w:proofErr w:type="spellStart"/>
            <w:r w:rsidRPr="00D04DD8">
              <w:rPr>
                <w:lang w:val="nl-NL"/>
              </w:rPr>
              <w:t>de</w:t>
            </w:r>
            <w:proofErr w:type="spellEnd"/>
            <w:r w:rsidRPr="00D04DD8">
              <w:rPr>
                <w:lang w:val="nl-NL"/>
              </w:rPr>
              <w:t xml:space="preserve"> zaak bij de </w:t>
            </w:r>
            <w:proofErr w:type="spellStart"/>
            <w:r w:rsidRPr="00D04DD8">
              <w:rPr>
                <w:lang w:val="nl-NL"/>
              </w:rPr>
              <w:t>RvdK</w:t>
            </w:r>
            <w:proofErr w:type="spellEnd"/>
            <w:r w:rsidRPr="00D04DD8">
              <w:rPr>
                <w:lang w:val="nl-NL"/>
              </w:rPr>
              <w:t xml:space="preserve"> </w:t>
            </w:r>
          </w:p>
        </w:tc>
      </w:tr>
      <w:tr w:rsidR="00FA2160" w:rsidRPr="00A95A8D" w:rsidTr="003749E4">
        <w:tc>
          <w:tcPr>
            <w:tcW w:w="2712" w:type="dxa"/>
          </w:tcPr>
          <w:p w:rsidR="00FA2160" w:rsidRDefault="00FA2160" w:rsidP="003749E4">
            <w:proofErr w:type="spellStart"/>
            <w:r>
              <w:t>isVan</w:t>
            </w:r>
            <w:proofErr w:type="spellEnd"/>
            <w:r>
              <w:t xml:space="preserve"> </w:t>
            </w:r>
            <w:r>
              <w:br/>
            </w:r>
          </w:p>
        </w:tc>
        <w:tc>
          <w:tcPr>
            <w:tcW w:w="1525" w:type="dxa"/>
          </w:tcPr>
          <w:p w:rsidR="00FA2160" w:rsidRDefault="00FA2160" w:rsidP="003749E4">
            <w:r>
              <w:t>ZAKZKT</w:t>
            </w:r>
          </w:p>
        </w:tc>
        <w:tc>
          <w:tcPr>
            <w:tcW w:w="5051" w:type="dxa"/>
          </w:tcPr>
          <w:p w:rsidR="00FA2160" w:rsidRPr="00D04DD8" w:rsidRDefault="00FA2160" w:rsidP="00061CFB">
            <w:pPr>
              <w:rPr>
                <w:lang w:val="nl-NL"/>
              </w:rPr>
            </w:pPr>
            <w:r w:rsidRPr="00D04DD8">
              <w:rPr>
                <w:lang w:val="nl-NL"/>
              </w:rPr>
              <w:t xml:space="preserve">Relatie naar het ZAAKTYPE (ZKT)  van de zaak van de </w:t>
            </w:r>
            <w:proofErr w:type="spellStart"/>
            <w:r w:rsidRPr="00D04DD8">
              <w:rPr>
                <w:lang w:val="nl-NL"/>
              </w:rPr>
              <w:t>RvdK</w:t>
            </w:r>
            <w:proofErr w:type="spellEnd"/>
            <w:r w:rsidRPr="00D04DD8">
              <w:rPr>
                <w:lang w:val="nl-NL"/>
              </w:rPr>
              <w:t xml:space="preserve"> .</w:t>
            </w:r>
          </w:p>
        </w:tc>
      </w:tr>
      <w:tr w:rsidR="00FA2160" w:rsidRPr="00A95A8D" w:rsidTr="003749E4">
        <w:tc>
          <w:tcPr>
            <w:tcW w:w="2712" w:type="dxa"/>
          </w:tcPr>
          <w:p w:rsidR="00FA2160" w:rsidRDefault="00FA2160" w:rsidP="003749E4">
            <w:proofErr w:type="spellStart"/>
            <w:r>
              <w:t>heeftBetrekkingOp</w:t>
            </w:r>
            <w:proofErr w:type="spellEnd"/>
          </w:p>
          <w:p w:rsidR="00FA2160" w:rsidRDefault="00FA2160" w:rsidP="003749E4">
            <w:r>
              <w:t xml:space="preserve"> </w:t>
            </w:r>
          </w:p>
        </w:tc>
        <w:tc>
          <w:tcPr>
            <w:tcW w:w="1525" w:type="dxa"/>
          </w:tcPr>
          <w:p w:rsidR="00FA2160" w:rsidRDefault="00FA2160" w:rsidP="003749E4">
            <w:r>
              <w:t>ZAKOBJ</w:t>
            </w:r>
          </w:p>
        </w:tc>
        <w:tc>
          <w:tcPr>
            <w:tcW w:w="5051" w:type="dxa"/>
          </w:tcPr>
          <w:p w:rsidR="00FA2160" w:rsidRPr="00D04DD8" w:rsidRDefault="00FA2160" w:rsidP="0003525D">
            <w:pPr>
              <w:rPr>
                <w:lang w:val="nl-NL"/>
              </w:rPr>
            </w:pPr>
            <w:r w:rsidRPr="00D04DD8">
              <w:rPr>
                <w:lang w:val="nl-NL"/>
              </w:rPr>
              <w:t xml:space="preserve">Relatie naar </w:t>
            </w:r>
            <w:r w:rsidR="00A37496" w:rsidRPr="00D04DD8">
              <w:rPr>
                <w:lang w:val="nl-NL"/>
              </w:rPr>
              <w:t xml:space="preserve">het </w:t>
            </w:r>
            <w:r w:rsidRPr="00D04DD8">
              <w:rPr>
                <w:lang w:val="nl-NL"/>
              </w:rPr>
              <w:t>object (OBJ)  waar de zaak betrekking op heeft, in dit geval de CLIENT oftewel de natuurlijk persoon zijnde het kind</w:t>
            </w:r>
            <w:r w:rsidR="00061CFB" w:rsidRPr="00D04DD8">
              <w:rPr>
                <w:lang w:val="nl-NL"/>
              </w:rPr>
              <w:t>, met de identificerende gegevens van NATUURLIJK PERSOON</w:t>
            </w:r>
            <w:r w:rsidR="0003525D" w:rsidRPr="00D04DD8">
              <w:rPr>
                <w:lang w:val="nl-NL"/>
              </w:rPr>
              <w:t xml:space="preserve"> (bij een ongeboren kind alleen de geboortedatum)</w:t>
            </w:r>
            <w:r w:rsidR="00061CFB" w:rsidRPr="00D04DD8">
              <w:rPr>
                <w:lang w:val="nl-NL"/>
              </w:rPr>
              <w:t>.</w:t>
            </w:r>
          </w:p>
        </w:tc>
      </w:tr>
      <w:tr w:rsidR="00FA2160" w:rsidRPr="00A95A8D" w:rsidTr="003749E4">
        <w:tc>
          <w:tcPr>
            <w:tcW w:w="2712" w:type="dxa"/>
          </w:tcPr>
          <w:p w:rsidR="00FA2160" w:rsidRDefault="00FA2160" w:rsidP="003749E4">
            <w:proofErr w:type="spellStart"/>
            <w:r>
              <w:t>heeftAlsBelanghebbende</w:t>
            </w:r>
            <w:proofErr w:type="spellEnd"/>
          </w:p>
        </w:tc>
        <w:tc>
          <w:tcPr>
            <w:tcW w:w="1525" w:type="dxa"/>
          </w:tcPr>
          <w:p w:rsidR="00FA2160" w:rsidRDefault="00FA2160" w:rsidP="003749E4">
            <w:r>
              <w:t>ZAKBTRBLH</w:t>
            </w:r>
          </w:p>
        </w:tc>
        <w:tc>
          <w:tcPr>
            <w:tcW w:w="5051" w:type="dxa"/>
          </w:tcPr>
          <w:p w:rsidR="00FA2160" w:rsidRPr="00D04DD8" w:rsidRDefault="00FA2160" w:rsidP="00A11F5B">
            <w:pPr>
              <w:rPr>
                <w:lang w:val="nl-NL"/>
              </w:rPr>
            </w:pPr>
            <w:r w:rsidRPr="00D04DD8">
              <w:rPr>
                <w:lang w:val="nl-NL"/>
              </w:rPr>
              <w:t>Relatie naar betrokkene (BTR) in de rol van belanghebbende (BETROKKENHEID BELANGHEBBENDE) zijnde de moeder van het ongeboren kind (indien van toepassing), met de identificerende gegevens van NATUURLIJK PERSOON.</w:t>
            </w:r>
          </w:p>
        </w:tc>
      </w:tr>
      <w:tr w:rsidR="00FA2160" w:rsidRPr="00A95A8D" w:rsidTr="003749E4">
        <w:tc>
          <w:tcPr>
            <w:tcW w:w="2712" w:type="dxa"/>
          </w:tcPr>
          <w:p w:rsidR="00FA2160" w:rsidRDefault="00FA2160" w:rsidP="003749E4">
            <w:proofErr w:type="spellStart"/>
            <w:r>
              <w:t>heeftBetrekkingOpAndere</w:t>
            </w:r>
            <w:proofErr w:type="spellEnd"/>
          </w:p>
        </w:tc>
        <w:tc>
          <w:tcPr>
            <w:tcW w:w="1525" w:type="dxa"/>
          </w:tcPr>
          <w:p w:rsidR="00FA2160" w:rsidRDefault="00FA2160" w:rsidP="003749E4">
            <w:r>
              <w:t>ZAKZAKBTR</w:t>
            </w:r>
          </w:p>
        </w:tc>
        <w:tc>
          <w:tcPr>
            <w:tcW w:w="5051" w:type="dxa"/>
          </w:tcPr>
          <w:p w:rsidR="00FA2160" w:rsidRPr="00D04DD8" w:rsidRDefault="00FA2160" w:rsidP="00061CFB">
            <w:pPr>
              <w:rPr>
                <w:lang w:val="nl-NL"/>
              </w:rPr>
            </w:pPr>
            <w:r w:rsidRPr="00D04DD8">
              <w:rPr>
                <w:lang w:val="nl-NL"/>
              </w:rPr>
              <w:t>Relatie naar andere zaken (ZAK) waarop deze zaak betrekking heeft, in dit geval de ZAAK (gemeente) van het type “Overwegen kinderbeschermings</w:t>
            </w:r>
            <w:r w:rsidRPr="00D04DD8">
              <w:rPr>
                <w:lang w:val="nl-NL"/>
              </w:rPr>
              <w:softHyphen/>
              <w:t xml:space="preserve">maatregel” </w:t>
            </w:r>
            <w:proofErr w:type="spellStart"/>
            <w:r w:rsidRPr="00D04DD8">
              <w:rPr>
                <w:lang w:val="nl-NL"/>
              </w:rPr>
              <w:t>waarvan</w:t>
            </w:r>
            <w:r w:rsidR="00061CFB" w:rsidRPr="00D04DD8">
              <w:rPr>
                <w:lang w:val="nl-NL"/>
              </w:rPr>
              <w:t>uit</w:t>
            </w:r>
            <w:proofErr w:type="spellEnd"/>
            <w:r w:rsidR="00061CFB" w:rsidRPr="00D04DD8">
              <w:rPr>
                <w:lang w:val="nl-NL"/>
              </w:rPr>
              <w:t xml:space="preserve"> het verzoek tot onderzoek is gedaan.</w:t>
            </w:r>
          </w:p>
        </w:tc>
      </w:tr>
      <w:tr w:rsidR="00FA2160" w:rsidRPr="00A95A8D" w:rsidTr="003749E4">
        <w:tc>
          <w:tcPr>
            <w:tcW w:w="2712" w:type="dxa"/>
          </w:tcPr>
          <w:p w:rsidR="00FA2160" w:rsidRDefault="00FA2160" w:rsidP="003749E4">
            <w:proofErr w:type="spellStart"/>
            <w:r>
              <w:t>heeft</w:t>
            </w:r>
            <w:proofErr w:type="spellEnd"/>
          </w:p>
        </w:tc>
        <w:tc>
          <w:tcPr>
            <w:tcW w:w="1525" w:type="dxa"/>
          </w:tcPr>
          <w:p w:rsidR="00FA2160" w:rsidRDefault="00FA2160" w:rsidP="003749E4">
            <w:r>
              <w:t>ZAKSTT</w:t>
            </w:r>
          </w:p>
        </w:tc>
        <w:tc>
          <w:tcPr>
            <w:tcW w:w="5051" w:type="dxa"/>
          </w:tcPr>
          <w:p w:rsidR="00FA2160" w:rsidRPr="00D04DD8" w:rsidRDefault="00FA2160" w:rsidP="003749E4">
            <w:pPr>
              <w:rPr>
                <w:lang w:val="nl-NL"/>
              </w:rPr>
            </w:pPr>
            <w:r w:rsidRPr="00D04DD8">
              <w:rPr>
                <w:lang w:val="nl-NL"/>
              </w:rPr>
              <w:t>Relatie naar het STATUSTYPE (STT) waarin de status van de zaak wordt beschreven.</w:t>
            </w:r>
          </w:p>
        </w:tc>
      </w:tr>
      <w:tr w:rsidR="00FA2160" w:rsidRPr="00A95A8D" w:rsidTr="003749E4">
        <w:tc>
          <w:tcPr>
            <w:tcW w:w="2712" w:type="dxa"/>
          </w:tcPr>
          <w:p w:rsidR="00FA2160" w:rsidRDefault="00FA2160" w:rsidP="003749E4">
            <w:proofErr w:type="spellStart"/>
            <w:r>
              <w:t>leidtTot</w:t>
            </w:r>
            <w:proofErr w:type="spellEnd"/>
          </w:p>
        </w:tc>
        <w:tc>
          <w:tcPr>
            <w:tcW w:w="1525" w:type="dxa"/>
          </w:tcPr>
          <w:p w:rsidR="00FA2160" w:rsidRDefault="00FA2160" w:rsidP="003749E4">
            <w:r>
              <w:t>ZAKBSL</w:t>
            </w:r>
          </w:p>
        </w:tc>
        <w:tc>
          <w:tcPr>
            <w:tcW w:w="5051" w:type="dxa"/>
          </w:tcPr>
          <w:p w:rsidR="00FA2160" w:rsidRPr="00D04DD8" w:rsidRDefault="00FA2160" w:rsidP="003749E4">
            <w:pPr>
              <w:rPr>
                <w:lang w:val="nl-NL"/>
              </w:rPr>
            </w:pPr>
            <w:r w:rsidRPr="00D04DD8">
              <w:rPr>
                <w:lang w:val="nl-NL"/>
              </w:rPr>
              <w:t>Het BESLUIT (BSL) waartoe de zaak geleid heeft.</w:t>
            </w:r>
          </w:p>
        </w:tc>
      </w:tr>
    </w:tbl>
    <w:p w:rsidR="0024035C" w:rsidRPr="00D04DD8" w:rsidRDefault="0024035C" w:rsidP="0024035C">
      <w:pPr>
        <w:pStyle w:val="Bijschrift"/>
        <w:rPr>
          <w:sz w:val="22"/>
          <w:szCs w:val="22"/>
          <w:lang w:val="nl-NL"/>
        </w:rPr>
      </w:pPr>
      <w:r w:rsidRPr="00D04DD8">
        <w:rPr>
          <w:sz w:val="22"/>
          <w:szCs w:val="22"/>
          <w:lang w:val="nl-NL"/>
        </w:rPr>
        <w:t xml:space="preserve">Figuur </w:t>
      </w:r>
      <w:r w:rsidR="004C4A95" w:rsidRPr="00AB0B68">
        <w:rPr>
          <w:sz w:val="22"/>
          <w:szCs w:val="22"/>
        </w:rPr>
        <w:fldChar w:fldCharType="begin"/>
      </w:r>
      <w:r w:rsidRPr="00D04DD8">
        <w:rPr>
          <w:sz w:val="22"/>
          <w:szCs w:val="22"/>
          <w:lang w:val="nl-NL"/>
        </w:rPr>
        <w:instrText xml:space="preserve"> SEQ Figuur \* ARABIC </w:instrText>
      </w:r>
      <w:r w:rsidR="004C4A95" w:rsidRPr="00AB0B68">
        <w:rPr>
          <w:sz w:val="22"/>
          <w:szCs w:val="22"/>
        </w:rPr>
        <w:fldChar w:fldCharType="separate"/>
      </w:r>
      <w:r w:rsidRPr="00D04DD8">
        <w:rPr>
          <w:noProof/>
          <w:sz w:val="22"/>
          <w:szCs w:val="22"/>
          <w:lang w:val="nl-NL"/>
        </w:rPr>
        <w:t>6</w:t>
      </w:r>
      <w:r w:rsidR="004C4A95" w:rsidRPr="00AB0B68">
        <w:rPr>
          <w:noProof/>
          <w:sz w:val="22"/>
          <w:szCs w:val="22"/>
        </w:rPr>
        <w:fldChar w:fldCharType="end"/>
      </w:r>
    </w:p>
    <w:p w:rsidR="0024035C" w:rsidRPr="00D04DD8" w:rsidRDefault="0024035C" w:rsidP="0024035C">
      <w:pPr>
        <w:pStyle w:val="Kop10"/>
        <w:rPr>
          <w:lang w:val="nl-NL"/>
        </w:rPr>
      </w:pPr>
      <w:r w:rsidRPr="00D04DD8">
        <w:rPr>
          <w:lang w:val="nl-NL"/>
        </w:rPr>
        <w:t>Extra Elementen Notificatie-bericht</w:t>
      </w:r>
    </w:p>
    <w:p w:rsidR="00C7278D" w:rsidRPr="00862D06" w:rsidRDefault="0024035C" w:rsidP="0024035C">
      <w:proofErr w:type="spellStart"/>
      <w:r w:rsidRPr="00D04DD8">
        <w:rPr>
          <w:lang w:val="nl-NL"/>
        </w:rPr>
        <w:t>StUF</w:t>
      </w:r>
      <w:proofErr w:type="spellEnd"/>
      <w:r w:rsidRPr="00D04DD8">
        <w:rPr>
          <w:lang w:val="nl-NL"/>
        </w:rPr>
        <w:t xml:space="preserve"> kent een dynamische constructie waarmee nieuwe elementen run-time kunnen worden toegevoegd aan een bericht. </w:t>
      </w:r>
      <w:proofErr w:type="spellStart"/>
      <w:r>
        <w:t>Dit</w:t>
      </w:r>
      <w:proofErr w:type="spellEnd"/>
      <w:r>
        <w:t xml:space="preserve"> </w:t>
      </w:r>
      <w:proofErr w:type="spellStart"/>
      <w:r>
        <w:t>gaat</w:t>
      </w:r>
      <w:proofErr w:type="spellEnd"/>
      <w:r>
        <w:t xml:space="preserve"> via het </w:t>
      </w:r>
      <w:proofErr w:type="spellStart"/>
      <w:r>
        <w:t>gereserveerde</w:t>
      </w:r>
      <w:proofErr w:type="spellEnd"/>
      <w:r>
        <w:t xml:space="preserve"> element ‘</w:t>
      </w:r>
      <w:proofErr w:type="spellStart"/>
      <w:r>
        <w:t>extraElementen</w:t>
      </w:r>
      <w:proofErr w:type="spellEnd"/>
      <w:r>
        <w:t>’</w:t>
      </w:r>
      <w:r w:rsidR="00C7278D">
        <w:t>.</w:t>
      </w:r>
    </w:p>
    <w:tbl>
      <w:tblPr>
        <w:tblW w:w="9157" w:type="dxa"/>
        <w:tblInd w:w="55" w:type="dxa"/>
        <w:tblCellMar>
          <w:left w:w="70" w:type="dxa"/>
          <w:right w:w="70" w:type="dxa"/>
        </w:tblCellMar>
        <w:tblLook w:val="04A0"/>
      </w:tblPr>
      <w:tblGrid>
        <w:gridCol w:w="1185"/>
        <w:gridCol w:w="2790"/>
        <w:gridCol w:w="1170"/>
        <w:gridCol w:w="1350"/>
        <w:gridCol w:w="2662"/>
      </w:tblGrid>
      <w:tr w:rsidR="0024035C" w:rsidRPr="008E5E6C" w:rsidTr="003749E4">
        <w:trPr>
          <w:trHeight w:val="278"/>
        </w:trPr>
        <w:tc>
          <w:tcPr>
            <w:tcW w:w="1185" w:type="dxa"/>
            <w:tcBorders>
              <w:top w:val="nil"/>
              <w:left w:val="single" w:sz="4" w:space="0" w:color="auto"/>
              <w:bottom w:val="single" w:sz="4" w:space="0" w:color="FFFFFF"/>
              <w:right w:val="single" w:sz="4" w:space="0" w:color="auto"/>
            </w:tcBorders>
            <w:shd w:val="clear" w:color="000000" w:fill="333399"/>
            <w:noWrap/>
            <w:vAlign w:val="bottom"/>
            <w:hideMark/>
          </w:tcPr>
          <w:p w:rsidR="0024035C" w:rsidRPr="0056304E" w:rsidRDefault="0024035C" w:rsidP="003749E4">
            <w:pPr>
              <w:spacing w:line="240" w:lineRule="auto"/>
              <w:rPr>
                <w:rFonts w:ascii="Calibri" w:eastAsia="Times New Roman" w:hAnsi="Calibri" w:cs="Times New Roman"/>
                <w:b/>
                <w:bCs/>
                <w:color w:val="FFFFFF"/>
                <w:sz w:val="20"/>
                <w:szCs w:val="20"/>
                <w:lang w:eastAsia="nl-NL"/>
              </w:rPr>
            </w:pPr>
            <w:r w:rsidRPr="0056304E">
              <w:rPr>
                <w:rFonts w:ascii="Calibri" w:eastAsia="Times New Roman" w:hAnsi="Calibri" w:cs="Times New Roman"/>
                <w:b/>
                <w:bCs/>
                <w:color w:val="FFFFFF"/>
                <w:sz w:val="20"/>
                <w:szCs w:val="20"/>
                <w:lang w:eastAsia="nl-NL"/>
              </w:rPr>
              <w:t>Standaard</w:t>
            </w:r>
          </w:p>
        </w:tc>
        <w:tc>
          <w:tcPr>
            <w:tcW w:w="2790" w:type="dxa"/>
            <w:tcBorders>
              <w:top w:val="nil"/>
              <w:left w:val="nil"/>
              <w:bottom w:val="single" w:sz="4" w:space="0" w:color="FFFFFF"/>
              <w:right w:val="single" w:sz="4" w:space="0" w:color="auto"/>
            </w:tcBorders>
            <w:shd w:val="clear" w:color="000000" w:fill="333399"/>
            <w:noWrap/>
            <w:vAlign w:val="bottom"/>
            <w:hideMark/>
          </w:tcPr>
          <w:p w:rsidR="0024035C" w:rsidRPr="0056304E" w:rsidRDefault="0024035C" w:rsidP="003749E4">
            <w:pPr>
              <w:spacing w:line="240" w:lineRule="auto"/>
              <w:rPr>
                <w:rFonts w:ascii="Calibri" w:eastAsia="Times New Roman" w:hAnsi="Calibri" w:cs="Times New Roman"/>
                <w:b/>
                <w:bCs/>
                <w:color w:val="FFFFFF"/>
                <w:sz w:val="20"/>
                <w:szCs w:val="20"/>
                <w:lang w:eastAsia="nl-NL"/>
              </w:rPr>
            </w:pPr>
            <w:r w:rsidRPr="0056304E">
              <w:rPr>
                <w:rFonts w:ascii="Calibri" w:eastAsia="Times New Roman" w:hAnsi="Calibri" w:cs="Times New Roman"/>
                <w:b/>
                <w:bCs/>
                <w:color w:val="FFFFFF"/>
                <w:sz w:val="20"/>
                <w:szCs w:val="20"/>
                <w:lang w:eastAsia="nl-NL"/>
              </w:rPr>
              <w:t>Elementnaam</w:t>
            </w:r>
          </w:p>
        </w:tc>
        <w:tc>
          <w:tcPr>
            <w:tcW w:w="1170" w:type="dxa"/>
            <w:tcBorders>
              <w:top w:val="nil"/>
              <w:left w:val="nil"/>
              <w:bottom w:val="single" w:sz="4" w:space="0" w:color="FFFFFF"/>
              <w:right w:val="single" w:sz="4" w:space="0" w:color="auto"/>
            </w:tcBorders>
            <w:shd w:val="clear" w:color="000000" w:fill="333399"/>
            <w:noWrap/>
            <w:vAlign w:val="bottom"/>
            <w:hideMark/>
          </w:tcPr>
          <w:p w:rsidR="0024035C" w:rsidRPr="0056304E" w:rsidRDefault="0024035C" w:rsidP="003749E4">
            <w:pPr>
              <w:spacing w:line="240" w:lineRule="auto"/>
              <w:rPr>
                <w:rFonts w:ascii="Calibri" w:eastAsia="Times New Roman" w:hAnsi="Calibri" w:cs="Times New Roman"/>
                <w:b/>
                <w:bCs/>
                <w:color w:val="FFFFFF"/>
                <w:sz w:val="20"/>
                <w:szCs w:val="20"/>
                <w:lang w:eastAsia="nl-NL"/>
              </w:rPr>
            </w:pPr>
            <w:r w:rsidRPr="0056304E">
              <w:rPr>
                <w:rFonts w:ascii="Calibri" w:eastAsia="Times New Roman" w:hAnsi="Calibri" w:cs="Times New Roman"/>
                <w:b/>
                <w:bCs/>
                <w:color w:val="FFFFFF"/>
                <w:sz w:val="20"/>
                <w:szCs w:val="20"/>
                <w:lang w:eastAsia="nl-NL"/>
              </w:rPr>
              <w:t>Entiteit</w:t>
            </w:r>
            <w:r>
              <w:rPr>
                <w:rFonts w:ascii="Calibri" w:eastAsia="Times New Roman" w:hAnsi="Calibri" w:cs="Times New Roman"/>
                <w:b/>
                <w:bCs/>
                <w:color w:val="FFFFFF"/>
                <w:sz w:val="20"/>
                <w:szCs w:val="20"/>
                <w:lang w:eastAsia="nl-NL"/>
              </w:rPr>
              <w:t>-</w:t>
            </w:r>
            <w:r w:rsidRPr="0056304E">
              <w:rPr>
                <w:rFonts w:ascii="Calibri" w:eastAsia="Times New Roman" w:hAnsi="Calibri" w:cs="Times New Roman"/>
                <w:b/>
                <w:bCs/>
                <w:color w:val="FFFFFF"/>
                <w:sz w:val="20"/>
                <w:szCs w:val="20"/>
                <w:lang w:eastAsia="nl-NL"/>
              </w:rPr>
              <w:t>type</w:t>
            </w:r>
          </w:p>
        </w:tc>
        <w:tc>
          <w:tcPr>
            <w:tcW w:w="1350" w:type="dxa"/>
            <w:tcBorders>
              <w:top w:val="nil"/>
              <w:left w:val="nil"/>
              <w:bottom w:val="single" w:sz="4" w:space="0" w:color="FFFFFF"/>
              <w:right w:val="single" w:sz="4" w:space="0" w:color="auto"/>
            </w:tcBorders>
            <w:shd w:val="clear" w:color="000000" w:fill="333399"/>
            <w:noWrap/>
            <w:vAlign w:val="bottom"/>
            <w:hideMark/>
          </w:tcPr>
          <w:p w:rsidR="0024035C" w:rsidRPr="0056304E" w:rsidRDefault="0024035C" w:rsidP="003749E4">
            <w:pPr>
              <w:spacing w:line="240" w:lineRule="auto"/>
              <w:rPr>
                <w:rFonts w:ascii="Calibri" w:eastAsia="Times New Roman" w:hAnsi="Calibri" w:cs="Times New Roman"/>
                <w:b/>
                <w:bCs/>
                <w:color w:val="FFFFFF"/>
                <w:sz w:val="20"/>
                <w:szCs w:val="20"/>
                <w:lang w:eastAsia="nl-NL"/>
              </w:rPr>
            </w:pPr>
            <w:r w:rsidRPr="0056304E">
              <w:rPr>
                <w:rFonts w:ascii="Calibri" w:eastAsia="Times New Roman" w:hAnsi="Calibri" w:cs="Times New Roman"/>
                <w:b/>
                <w:bCs/>
                <w:color w:val="FFFFFF"/>
                <w:sz w:val="20"/>
                <w:szCs w:val="20"/>
                <w:lang w:eastAsia="nl-NL"/>
              </w:rPr>
              <w:t>Formaat</w:t>
            </w:r>
          </w:p>
        </w:tc>
        <w:tc>
          <w:tcPr>
            <w:tcW w:w="2662" w:type="dxa"/>
            <w:tcBorders>
              <w:top w:val="nil"/>
              <w:left w:val="nil"/>
              <w:bottom w:val="single" w:sz="4" w:space="0" w:color="FFFFFF"/>
              <w:right w:val="single" w:sz="4" w:space="0" w:color="auto"/>
            </w:tcBorders>
            <w:shd w:val="clear" w:color="000000" w:fill="333399"/>
            <w:noWrap/>
            <w:vAlign w:val="bottom"/>
            <w:hideMark/>
          </w:tcPr>
          <w:p w:rsidR="0024035C" w:rsidRPr="0056304E" w:rsidRDefault="0024035C" w:rsidP="003749E4">
            <w:pPr>
              <w:spacing w:line="240" w:lineRule="auto"/>
              <w:rPr>
                <w:rFonts w:ascii="Calibri" w:eastAsia="Times New Roman" w:hAnsi="Calibri" w:cs="Times New Roman"/>
                <w:b/>
                <w:bCs/>
                <w:color w:val="FFFFFF"/>
                <w:sz w:val="20"/>
                <w:szCs w:val="20"/>
                <w:lang w:eastAsia="nl-NL"/>
              </w:rPr>
            </w:pPr>
            <w:r w:rsidRPr="0056304E">
              <w:rPr>
                <w:rFonts w:ascii="Calibri" w:eastAsia="Times New Roman" w:hAnsi="Calibri" w:cs="Times New Roman"/>
                <w:b/>
                <w:bCs/>
                <w:color w:val="FFFFFF"/>
                <w:sz w:val="20"/>
                <w:szCs w:val="20"/>
                <w:lang w:eastAsia="nl-NL"/>
              </w:rPr>
              <w:t>Definitie</w:t>
            </w:r>
          </w:p>
        </w:tc>
      </w:tr>
      <w:tr w:rsidR="0024035C" w:rsidRPr="00A95A8D" w:rsidTr="003749E4">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56304E" w:rsidRDefault="0024035C" w:rsidP="003749E4">
            <w:pPr>
              <w:spacing w:line="240" w:lineRule="auto"/>
              <w:rPr>
                <w:rFonts w:ascii="Calibri" w:eastAsia="Times New Roman" w:hAnsi="Calibri" w:cs="Times New Roman"/>
                <w:color w:val="000000"/>
                <w:sz w:val="20"/>
                <w:szCs w:val="20"/>
                <w:lang w:eastAsia="nl-NL"/>
              </w:rPr>
            </w:pPr>
            <w:r w:rsidRPr="0056304E">
              <w:rPr>
                <w:rFonts w:ascii="Calibri" w:eastAsia="Times New Roman" w:hAnsi="Calibri" w:cs="Times New Roman"/>
                <w:color w:val="000000"/>
                <w:sz w:val="20"/>
                <w:szCs w:val="20"/>
                <w:lang w:eastAsia="nl-NL"/>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56304E" w:rsidRDefault="0024035C" w:rsidP="003749E4">
            <w:pPr>
              <w:spacing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instantie</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56304E" w:rsidRDefault="0024035C" w:rsidP="003749E4">
            <w:pPr>
              <w:spacing w:line="240" w:lineRule="auto"/>
              <w:rPr>
                <w:rFonts w:ascii="Calibri" w:eastAsia="Times New Roman" w:hAnsi="Calibri" w:cs="Times New Roman"/>
                <w:color w:val="000000"/>
                <w:sz w:val="20"/>
                <w:szCs w:val="20"/>
                <w:lang w:eastAsia="nl-NL"/>
              </w:rPr>
            </w:pPr>
            <w:r w:rsidRPr="0056304E">
              <w:rPr>
                <w:rFonts w:ascii="Calibri" w:eastAsia="Times New Roman" w:hAnsi="Calibri" w:cs="Times New Roman"/>
                <w:color w:val="000000"/>
                <w:sz w:val="20"/>
                <w:szCs w:val="20"/>
                <w:lang w:eastAsia="nl-NL"/>
              </w:rPr>
              <w:t>ZAK</w:t>
            </w:r>
          </w:p>
        </w:tc>
        <w:tc>
          <w:tcPr>
            <w:tcW w:w="135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56304E" w:rsidRDefault="0024035C" w:rsidP="003749E4">
            <w:pPr>
              <w:spacing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String</w:t>
            </w:r>
          </w:p>
        </w:tc>
        <w:tc>
          <w:tcPr>
            <w:tcW w:w="2662"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D04DD8" w:rsidRDefault="00390777" w:rsidP="00390777">
            <w:pPr>
              <w:spacing w:line="240" w:lineRule="auto"/>
              <w:rPr>
                <w:rFonts w:eastAsia="Times New Roman" w:cs="Times New Roman"/>
                <w:color w:val="000000"/>
                <w:sz w:val="20"/>
                <w:szCs w:val="20"/>
                <w:lang w:val="nl-NL" w:eastAsia="nl-NL"/>
              </w:rPr>
            </w:pPr>
            <w:r w:rsidRPr="00D04DD8">
              <w:rPr>
                <w:rFonts w:cs="Arial"/>
                <w:sz w:val="20"/>
                <w:szCs w:val="20"/>
                <w:lang w:val="nl-NL"/>
              </w:rPr>
              <w:t>De</w:t>
            </w:r>
            <w:r w:rsidR="0024035C" w:rsidRPr="00D04DD8">
              <w:rPr>
                <w:rFonts w:cs="Arial"/>
                <w:sz w:val="20"/>
                <w:szCs w:val="20"/>
                <w:lang w:val="nl-NL"/>
              </w:rPr>
              <w:t xml:space="preserve"> </w:t>
            </w:r>
            <w:proofErr w:type="spellStart"/>
            <w:r w:rsidR="0024035C" w:rsidRPr="00D04DD8">
              <w:rPr>
                <w:rFonts w:cs="Arial"/>
                <w:sz w:val="20"/>
                <w:szCs w:val="20"/>
                <w:lang w:val="nl-NL"/>
              </w:rPr>
              <w:t>RvdK</w:t>
            </w:r>
            <w:proofErr w:type="spellEnd"/>
            <w:r w:rsidR="0024035C" w:rsidRPr="00D04DD8">
              <w:rPr>
                <w:rFonts w:cs="Arial"/>
                <w:sz w:val="20"/>
                <w:szCs w:val="20"/>
                <w:lang w:val="nl-NL"/>
              </w:rPr>
              <w:t xml:space="preserve"> word</w:t>
            </w:r>
            <w:r w:rsidRPr="00D04DD8">
              <w:rPr>
                <w:rFonts w:cs="Arial"/>
                <w:sz w:val="20"/>
                <w:szCs w:val="20"/>
                <w:lang w:val="nl-NL"/>
              </w:rPr>
              <w:t>t</w:t>
            </w:r>
            <w:r w:rsidR="0024035C" w:rsidRPr="00D04DD8">
              <w:rPr>
                <w:rFonts w:cs="Arial"/>
                <w:sz w:val="20"/>
                <w:szCs w:val="20"/>
                <w:lang w:val="nl-NL"/>
              </w:rPr>
              <w:t xml:space="preserve"> aangeduid met een code uit de tabel TINSTANT van loket referentiegegevens.</w:t>
            </w:r>
          </w:p>
        </w:tc>
      </w:tr>
      <w:tr w:rsidR="0024035C" w:rsidRPr="00A95A8D" w:rsidTr="003749E4">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56304E" w:rsidRDefault="0024035C" w:rsidP="003749E4">
            <w:pPr>
              <w:spacing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Default="0024035C" w:rsidP="003749E4">
            <w:pPr>
              <w:spacing w:line="240" w:lineRule="auto"/>
              <w:rPr>
                <w:rFonts w:ascii="Calibri" w:eastAsia="Times New Roman" w:hAnsi="Calibri" w:cs="Times New Roman"/>
                <w:color w:val="000000"/>
                <w:sz w:val="20"/>
                <w:szCs w:val="20"/>
                <w:lang w:eastAsia="nl-NL"/>
              </w:rPr>
            </w:pPr>
            <w:proofErr w:type="spellStart"/>
            <w:r>
              <w:rPr>
                <w:rFonts w:ascii="Calibri" w:eastAsia="Times New Roman" w:hAnsi="Calibri" w:cs="Times New Roman"/>
                <w:color w:val="000000"/>
                <w:sz w:val="20"/>
                <w:szCs w:val="20"/>
                <w:lang w:eastAsia="nl-NL"/>
              </w:rPr>
              <w:t>indicatieAmbtshalve</w:t>
            </w:r>
            <w:proofErr w:type="spellEnd"/>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56304E" w:rsidRDefault="0024035C" w:rsidP="003749E4">
            <w:pPr>
              <w:spacing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ZAK</w:t>
            </w:r>
          </w:p>
        </w:tc>
        <w:tc>
          <w:tcPr>
            <w:tcW w:w="135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Default="0024035C" w:rsidP="003749E4">
            <w:pPr>
              <w:spacing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Boolean</w:t>
            </w:r>
          </w:p>
        </w:tc>
        <w:tc>
          <w:tcPr>
            <w:tcW w:w="2662"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D04DD8" w:rsidRDefault="0024035C" w:rsidP="003749E4">
            <w:pPr>
              <w:spacing w:line="240" w:lineRule="auto"/>
              <w:rPr>
                <w:rFonts w:eastAsia="Times New Roman" w:cs="Times New Roman"/>
                <w:color w:val="000000"/>
                <w:sz w:val="20"/>
                <w:szCs w:val="20"/>
                <w:lang w:val="nl-NL" w:eastAsia="nl-NL"/>
              </w:rPr>
            </w:pPr>
            <w:r w:rsidRPr="00D04DD8">
              <w:rPr>
                <w:rFonts w:cs="Arial"/>
                <w:sz w:val="20"/>
                <w:szCs w:val="20"/>
                <w:lang w:val="nl-NL"/>
              </w:rPr>
              <w:t>Deze indicatie geeft aan of een casus ambtshalve wordt gedaan</w:t>
            </w:r>
          </w:p>
        </w:tc>
      </w:tr>
      <w:tr w:rsidR="0024035C" w:rsidRPr="00A95A8D" w:rsidTr="003749E4">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Default="0024035C" w:rsidP="003749E4">
            <w:pPr>
              <w:spacing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Default="0024035C" w:rsidP="003749E4">
            <w:pPr>
              <w:spacing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periodeduur</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Default="0024035C" w:rsidP="003749E4">
            <w:pPr>
              <w:spacing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BSL</w:t>
            </w:r>
          </w:p>
        </w:tc>
        <w:tc>
          <w:tcPr>
            <w:tcW w:w="135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Default="0024035C" w:rsidP="003749E4">
            <w:pPr>
              <w:spacing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N3 [0..1]</w:t>
            </w:r>
          </w:p>
        </w:tc>
        <w:tc>
          <w:tcPr>
            <w:tcW w:w="2662"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D04DD8" w:rsidRDefault="0024035C" w:rsidP="003749E4">
            <w:pPr>
              <w:spacing w:line="240" w:lineRule="auto"/>
              <w:rPr>
                <w:rFonts w:eastAsia="Times New Roman" w:cs="Times New Roman"/>
                <w:color w:val="000000"/>
                <w:sz w:val="20"/>
                <w:szCs w:val="20"/>
                <w:lang w:val="nl-NL" w:eastAsia="nl-NL"/>
              </w:rPr>
            </w:pPr>
            <w:r w:rsidRPr="00D04DD8">
              <w:rPr>
                <w:rFonts w:eastAsia="Times New Roman" w:cs="Times New Roman"/>
                <w:color w:val="000000"/>
                <w:sz w:val="20"/>
                <w:szCs w:val="20"/>
                <w:lang w:val="nl-NL" w:eastAsia="nl-NL"/>
              </w:rPr>
              <w:t xml:space="preserve">De hoeveelheid in een bepaalde eenheid voor de bepaling van de lengte van de </w:t>
            </w:r>
            <w:r w:rsidRPr="00D04DD8">
              <w:rPr>
                <w:rFonts w:eastAsia="Times New Roman" w:cs="Times New Roman"/>
                <w:color w:val="000000"/>
                <w:sz w:val="20"/>
                <w:szCs w:val="20"/>
                <w:lang w:val="nl-NL" w:eastAsia="nl-NL"/>
              </w:rPr>
              <w:lastRenderedPageBreak/>
              <w:t>periode.</w:t>
            </w:r>
          </w:p>
        </w:tc>
      </w:tr>
      <w:tr w:rsidR="0024035C" w:rsidRPr="00A95A8D" w:rsidTr="003749E4">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Default="0024035C" w:rsidP="003749E4">
            <w:pPr>
              <w:spacing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lastRenderedPageBreak/>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Default="0024035C" w:rsidP="003749E4">
            <w:pPr>
              <w:spacing w:line="240" w:lineRule="auto"/>
              <w:rPr>
                <w:rFonts w:ascii="Calibri" w:eastAsia="Times New Roman" w:hAnsi="Calibri" w:cs="Times New Roman"/>
                <w:color w:val="000000"/>
                <w:sz w:val="20"/>
                <w:szCs w:val="20"/>
                <w:lang w:eastAsia="nl-NL"/>
              </w:rPr>
            </w:pPr>
            <w:proofErr w:type="spellStart"/>
            <w:r>
              <w:rPr>
                <w:rFonts w:ascii="Calibri" w:eastAsia="Times New Roman" w:hAnsi="Calibri" w:cs="Times New Roman"/>
                <w:color w:val="000000"/>
                <w:sz w:val="20"/>
                <w:szCs w:val="20"/>
                <w:lang w:eastAsia="nl-NL"/>
              </w:rPr>
              <w:t>periodeduurEenheid</w:t>
            </w:r>
            <w:proofErr w:type="spellEnd"/>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Default="0024035C" w:rsidP="003749E4">
            <w:pPr>
              <w:spacing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BSL</w:t>
            </w:r>
          </w:p>
        </w:tc>
        <w:tc>
          <w:tcPr>
            <w:tcW w:w="135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Default="0024035C" w:rsidP="003749E4">
            <w:pPr>
              <w:spacing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A7 [0..1]</w:t>
            </w:r>
          </w:p>
        </w:tc>
        <w:tc>
          <w:tcPr>
            <w:tcW w:w="2662"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D04DD8" w:rsidRDefault="0024035C" w:rsidP="003749E4">
            <w:pPr>
              <w:spacing w:line="240" w:lineRule="auto"/>
              <w:rPr>
                <w:rFonts w:eastAsia="Times New Roman" w:cs="Times New Roman"/>
                <w:color w:val="000000"/>
                <w:sz w:val="20"/>
                <w:szCs w:val="20"/>
                <w:lang w:val="nl-NL" w:eastAsia="nl-NL"/>
              </w:rPr>
            </w:pPr>
            <w:r w:rsidRPr="00D04DD8">
              <w:rPr>
                <w:rFonts w:eastAsia="Times New Roman" w:cs="Times New Roman"/>
                <w:color w:val="000000"/>
                <w:sz w:val="20"/>
                <w:szCs w:val="20"/>
                <w:lang w:val="nl-NL" w:eastAsia="nl-NL"/>
              </w:rPr>
              <w:t>De eenheid waarin de Duur van de periode is uitgedrukt.</w:t>
            </w:r>
          </w:p>
        </w:tc>
      </w:tr>
      <w:tr w:rsidR="0024035C" w:rsidRPr="00A95A8D" w:rsidTr="003749E4">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Default="0024035C" w:rsidP="003749E4">
            <w:pPr>
              <w:spacing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Default="0024035C" w:rsidP="003749E4">
            <w:pPr>
              <w:spacing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kenmerk</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Default="0024035C" w:rsidP="003749E4">
            <w:pPr>
              <w:spacing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BSL</w:t>
            </w:r>
          </w:p>
        </w:tc>
        <w:tc>
          <w:tcPr>
            <w:tcW w:w="135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Default="0024035C" w:rsidP="003749E4">
            <w:pPr>
              <w:spacing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String [0..1]</w:t>
            </w:r>
          </w:p>
        </w:tc>
        <w:tc>
          <w:tcPr>
            <w:tcW w:w="2662"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D04DD8" w:rsidRDefault="0024035C" w:rsidP="003749E4">
            <w:pPr>
              <w:spacing w:line="240" w:lineRule="auto"/>
              <w:rPr>
                <w:rFonts w:eastAsia="Times New Roman" w:cs="Times New Roman"/>
                <w:color w:val="000000"/>
                <w:sz w:val="20"/>
                <w:szCs w:val="20"/>
                <w:lang w:val="nl-NL" w:eastAsia="nl-NL"/>
              </w:rPr>
            </w:pPr>
            <w:r w:rsidRPr="00D04DD8">
              <w:rPr>
                <w:rFonts w:eastAsia="Times New Roman" w:cs="Times New Roman"/>
                <w:color w:val="000000"/>
                <w:sz w:val="20"/>
                <w:szCs w:val="20"/>
                <w:lang w:val="nl-NL" w:eastAsia="nl-NL"/>
              </w:rPr>
              <w:t>Een aanduiding van de context waarin de maatregel is opgelegd, zoals schorsing/vonnis, nazorg, OM-afdoening</w:t>
            </w:r>
          </w:p>
        </w:tc>
      </w:tr>
      <w:tr w:rsidR="00A95A8D" w:rsidRPr="00A95A8D" w:rsidTr="003749E4">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rsidR="00A95A8D" w:rsidRDefault="00A95A8D" w:rsidP="003749E4">
            <w:pPr>
              <w:spacing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rsidR="00A95A8D" w:rsidRDefault="00A95A8D" w:rsidP="003749E4">
            <w:pPr>
              <w:spacing w:line="240" w:lineRule="auto"/>
              <w:rPr>
                <w:rFonts w:ascii="Calibri" w:eastAsia="Times New Roman" w:hAnsi="Calibri" w:cs="Times New Roman"/>
                <w:color w:val="000000"/>
                <w:sz w:val="20"/>
                <w:szCs w:val="20"/>
                <w:lang w:eastAsia="nl-NL"/>
              </w:rPr>
            </w:pPr>
            <w:proofErr w:type="spellStart"/>
            <w:r>
              <w:rPr>
                <w:rFonts w:ascii="Calibri" w:eastAsia="Times New Roman" w:hAnsi="Calibri" w:cs="Times New Roman"/>
                <w:color w:val="000000"/>
                <w:sz w:val="20"/>
                <w:szCs w:val="20"/>
                <w:lang w:eastAsia="nl-NL"/>
              </w:rPr>
              <w:t>beslissendeInstantie</w:t>
            </w:r>
            <w:proofErr w:type="spellEnd"/>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rsidR="00A95A8D" w:rsidRDefault="00A95A8D" w:rsidP="003749E4">
            <w:pPr>
              <w:spacing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BSL</w:t>
            </w:r>
          </w:p>
        </w:tc>
        <w:tc>
          <w:tcPr>
            <w:tcW w:w="1350" w:type="dxa"/>
            <w:tcBorders>
              <w:top w:val="single" w:sz="4" w:space="0" w:color="FFFFFF"/>
              <w:left w:val="single" w:sz="4" w:space="0" w:color="FFFFFF"/>
              <w:bottom w:val="single" w:sz="4" w:space="0" w:color="FFFFFF"/>
              <w:right w:val="single" w:sz="4" w:space="0" w:color="FFFFFF"/>
            </w:tcBorders>
            <w:shd w:val="clear" w:color="000000" w:fill="99CCFF"/>
            <w:noWrap/>
          </w:tcPr>
          <w:p w:rsidR="00A95A8D" w:rsidRDefault="00A95A8D" w:rsidP="003749E4">
            <w:pPr>
              <w:spacing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String [0..1]</w:t>
            </w:r>
          </w:p>
        </w:tc>
        <w:tc>
          <w:tcPr>
            <w:tcW w:w="2662" w:type="dxa"/>
            <w:tcBorders>
              <w:top w:val="single" w:sz="4" w:space="0" w:color="FFFFFF"/>
              <w:left w:val="single" w:sz="4" w:space="0" w:color="FFFFFF"/>
              <w:bottom w:val="single" w:sz="4" w:space="0" w:color="FFFFFF"/>
              <w:right w:val="single" w:sz="4" w:space="0" w:color="FFFFFF"/>
            </w:tcBorders>
            <w:shd w:val="clear" w:color="000000" w:fill="99CCFF"/>
            <w:noWrap/>
          </w:tcPr>
          <w:p w:rsidR="00A95A8D" w:rsidRPr="00F51E62" w:rsidRDefault="00A95A8D" w:rsidP="003749E4">
            <w:pPr>
              <w:spacing w:line="240" w:lineRule="auto"/>
              <w:rPr>
                <w:rFonts w:eastAsia="Times New Roman" w:cs="Times New Roman"/>
                <w:color w:val="000000"/>
                <w:sz w:val="20"/>
                <w:szCs w:val="20"/>
                <w:lang w:val="nl-NL" w:eastAsia="nl-NL"/>
              </w:rPr>
            </w:pPr>
            <w:r>
              <w:rPr>
                <w:rFonts w:eastAsia="Times New Roman" w:cs="Times New Roman"/>
                <w:color w:val="000000"/>
                <w:sz w:val="20"/>
                <w:szCs w:val="20"/>
                <w:lang w:val="nl-NL" w:eastAsia="nl-NL"/>
              </w:rPr>
              <w:t>De beslissende instantie</w:t>
            </w:r>
            <w:r w:rsidR="00F51E62">
              <w:rPr>
                <w:rFonts w:eastAsia="Times New Roman" w:cs="Times New Roman"/>
                <w:color w:val="000000"/>
                <w:sz w:val="20"/>
                <w:szCs w:val="20"/>
                <w:lang w:val="nl-NL" w:eastAsia="nl-NL"/>
              </w:rPr>
              <w:t xml:space="preserve">. </w:t>
            </w:r>
            <w:r w:rsidR="00F51E62" w:rsidRPr="00F51E62">
              <w:rPr>
                <w:rFonts w:eastAsia="Times New Roman" w:cs="Times New Roman"/>
                <w:color w:val="000000"/>
                <w:sz w:val="20"/>
                <w:szCs w:val="20"/>
                <w:lang w:val="nl-NL" w:eastAsia="nl-NL"/>
              </w:rPr>
              <w:t>Gecertificeerde instellingen worden aangeduid met een waarde uit TINSTANT</w:t>
            </w:r>
            <w:r w:rsidR="00F51E62">
              <w:rPr>
                <w:rFonts w:eastAsia="Times New Roman" w:cs="Times New Roman"/>
                <w:color w:val="000000"/>
                <w:sz w:val="20"/>
                <w:szCs w:val="20"/>
                <w:lang w:val="nl-NL" w:eastAsia="nl-NL"/>
              </w:rPr>
              <w:t>.</w:t>
            </w:r>
          </w:p>
        </w:tc>
      </w:tr>
      <w:tr w:rsidR="0024035C" w:rsidRPr="00A95A8D" w:rsidTr="003749E4">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F51E62" w:rsidRDefault="0024035C" w:rsidP="003749E4">
            <w:pPr>
              <w:spacing w:line="240" w:lineRule="auto"/>
              <w:rPr>
                <w:rFonts w:ascii="Calibri" w:eastAsia="Times New Roman" w:hAnsi="Calibri" w:cs="Times New Roman"/>
                <w:color w:val="000000"/>
                <w:sz w:val="20"/>
                <w:szCs w:val="20"/>
                <w:lang w:val="nl-NL" w:eastAsia="nl-NL"/>
              </w:rPr>
            </w:pPr>
            <w:r w:rsidRPr="00F51E62">
              <w:rPr>
                <w:rFonts w:ascii="Calibri" w:eastAsia="Times New Roman" w:hAnsi="Calibri" w:cs="Times New Roman"/>
                <w:color w:val="000000"/>
                <w:sz w:val="20"/>
                <w:szCs w:val="20"/>
                <w:lang w:val="nl-NL" w:eastAsia="nl-NL"/>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F51E62" w:rsidRDefault="0024035C" w:rsidP="003749E4">
            <w:pPr>
              <w:spacing w:line="240" w:lineRule="auto"/>
              <w:rPr>
                <w:rFonts w:ascii="Calibri" w:eastAsia="Times New Roman" w:hAnsi="Calibri" w:cs="Times New Roman"/>
                <w:color w:val="000000"/>
                <w:sz w:val="20"/>
                <w:szCs w:val="20"/>
                <w:lang w:val="nl-NL" w:eastAsia="nl-NL"/>
              </w:rPr>
            </w:pPr>
            <w:proofErr w:type="spellStart"/>
            <w:r w:rsidRPr="00F51E62">
              <w:rPr>
                <w:rFonts w:ascii="Calibri" w:eastAsia="Times New Roman" w:hAnsi="Calibri" w:cs="Times New Roman"/>
                <w:color w:val="000000"/>
                <w:sz w:val="20"/>
                <w:szCs w:val="20"/>
                <w:lang w:val="nl-NL" w:eastAsia="nl-NL"/>
              </w:rPr>
              <w:t>uitvoerendeInstantie</w:t>
            </w:r>
            <w:proofErr w:type="spellEnd"/>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F51E62" w:rsidRDefault="0024035C" w:rsidP="003749E4">
            <w:pPr>
              <w:spacing w:line="240" w:lineRule="auto"/>
              <w:rPr>
                <w:rFonts w:ascii="Calibri" w:eastAsia="Times New Roman" w:hAnsi="Calibri" w:cs="Times New Roman"/>
                <w:color w:val="000000"/>
                <w:sz w:val="20"/>
                <w:szCs w:val="20"/>
                <w:lang w:val="nl-NL" w:eastAsia="nl-NL"/>
              </w:rPr>
            </w:pPr>
            <w:r w:rsidRPr="00F51E62">
              <w:rPr>
                <w:rFonts w:ascii="Calibri" w:eastAsia="Times New Roman" w:hAnsi="Calibri" w:cs="Times New Roman"/>
                <w:color w:val="000000"/>
                <w:sz w:val="20"/>
                <w:szCs w:val="20"/>
                <w:lang w:val="nl-NL" w:eastAsia="nl-NL"/>
              </w:rPr>
              <w:t>BSL</w:t>
            </w:r>
          </w:p>
        </w:tc>
        <w:tc>
          <w:tcPr>
            <w:tcW w:w="135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F51E62" w:rsidRDefault="0024035C" w:rsidP="003749E4">
            <w:pPr>
              <w:spacing w:line="240" w:lineRule="auto"/>
              <w:rPr>
                <w:rFonts w:ascii="Calibri" w:eastAsia="Times New Roman" w:hAnsi="Calibri" w:cs="Times New Roman"/>
                <w:color w:val="000000"/>
                <w:sz w:val="20"/>
                <w:szCs w:val="20"/>
                <w:lang w:val="nl-NL" w:eastAsia="nl-NL"/>
              </w:rPr>
            </w:pPr>
            <w:r w:rsidRPr="00F51E62">
              <w:rPr>
                <w:rFonts w:ascii="Calibri" w:eastAsia="Times New Roman" w:hAnsi="Calibri" w:cs="Times New Roman"/>
                <w:color w:val="000000"/>
                <w:sz w:val="20"/>
                <w:szCs w:val="20"/>
                <w:lang w:val="nl-NL" w:eastAsia="nl-NL"/>
              </w:rPr>
              <w:t>String [0..1]</w:t>
            </w:r>
          </w:p>
        </w:tc>
        <w:tc>
          <w:tcPr>
            <w:tcW w:w="2662"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D04DD8" w:rsidRDefault="0024035C" w:rsidP="003749E4">
            <w:pPr>
              <w:spacing w:line="240" w:lineRule="auto"/>
              <w:rPr>
                <w:rFonts w:eastAsia="Times New Roman" w:cs="Times New Roman"/>
                <w:color w:val="000000"/>
                <w:sz w:val="20"/>
                <w:szCs w:val="20"/>
                <w:lang w:val="nl-NL" w:eastAsia="nl-NL"/>
              </w:rPr>
            </w:pPr>
            <w:r w:rsidRPr="00D04DD8">
              <w:rPr>
                <w:rFonts w:eastAsia="Times New Roman" w:cs="Times New Roman"/>
                <w:color w:val="000000"/>
                <w:sz w:val="20"/>
                <w:szCs w:val="20"/>
                <w:lang w:val="nl-NL" w:eastAsia="nl-NL"/>
              </w:rPr>
              <w:t>De instantie die de beslissing moet uitvoeren</w:t>
            </w:r>
            <w:r w:rsidR="00F51E62">
              <w:rPr>
                <w:rFonts w:eastAsia="Times New Roman" w:cs="Times New Roman"/>
                <w:color w:val="000000"/>
                <w:sz w:val="20"/>
                <w:szCs w:val="20"/>
                <w:lang w:val="nl-NL" w:eastAsia="nl-NL"/>
              </w:rPr>
              <w:t xml:space="preserve">. </w:t>
            </w:r>
            <w:r w:rsidR="00F51E62" w:rsidRPr="00F51E62">
              <w:rPr>
                <w:rFonts w:eastAsia="Times New Roman" w:cs="Times New Roman"/>
                <w:color w:val="000000"/>
                <w:sz w:val="20"/>
                <w:szCs w:val="20"/>
                <w:lang w:val="nl-NL" w:eastAsia="nl-NL"/>
              </w:rPr>
              <w:t>Gecertificeerde instellingen worden aangeduid met een waarde uit TINSTANT</w:t>
            </w:r>
            <w:r w:rsidR="00F51E62">
              <w:rPr>
                <w:rFonts w:eastAsia="Times New Roman" w:cs="Times New Roman"/>
                <w:color w:val="000000"/>
                <w:sz w:val="20"/>
                <w:szCs w:val="20"/>
                <w:lang w:val="nl-NL" w:eastAsia="nl-NL"/>
              </w:rPr>
              <w:t>.</w:t>
            </w:r>
          </w:p>
        </w:tc>
      </w:tr>
      <w:tr w:rsidR="0024035C" w:rsidRPr="00A95A8D" w:rsidTr="003749E4">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F51E62" w:rsidRDefault="0024035C" w:rsidP="003749E4">
            <w:pPr>
              <w:spacing w:line="240" w:lineRule="auto"/>
              <w:rPr>
                <w:rFonts w:ascii="Calibri" w:eastAsia="Times New Roman" w:hAnsi="Calibri" w:cs="Times New Roman"/>
                <w:color w:val="000000"/>
                <w:sz w:val="20"/>
                <w:szCs w:val="20"/>
                <w:lang w:val="nl-NL" w:eastAsia="nl-NL"/>
              </w:rPr>
            </w:pPr>
            <w:r w:rsidRPr="00F51E62">
              <w:rPr>
                <w:rFonts w:ascii="Calibri" w:eastAsia="Times New Roman" w:hAnsi="Calibri" w:cs="Times New Roman"/>
                <w:color w:val="000000"/>
                <w:sz w:val="20"/>
                <w:szCs w:val="20"/>
                <w:lang w:val="nl-NL" w:eastAsia="nl-NL"/>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F51E62" w:rsidRDefault="0024035C" w:rsidP="003749E4">
            <w:pPr>
              <w:spacing w:line="240" w:lineRule="auto"/>
              <w:rPr>
                <w:rFonts w:ascii="Calibri" w:eastAsia="Times New Roman" w:hAnsi="Calibri" w:cs="Times New Roman"/>
                <w:color w:val="000000"/>
                <w:sz w:val="20"/>
                <w:szCs w:val="20"/>
                <w:lang w:val="nl-NL" w:eastAsia="nl-NL"/>
              </w:rPr>
            </w:pPr>
            <w:r w:rsidRPr="00F51E62">
              <w:rPr>
                <w:rFonts w:ascii="Calibri" w:eastAsia="Times New Roman" w:hAnsi="Calibri" w:cs="Times New Roman"/>
                <w:color w:val="000000"/>
                <w:sz w:val="20"/>
                <w:szCs w:val="20"/>
                <w:lang w:val="nl-NL" w:eastAsia="nl-NL"/>
              </w:rPr>
              <w:t>RNI-nummer</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F51E62" w:rsidRDefault="0024035C" w:rsidP="003749E4">
            <w:pPr>
              <w:spacing w:line="240" w:lineRule="auto"/>
              <w:rPr>
                <w:rFonts w:ascii="Calibri" w:eastAsia="Times New Roman" w:hAnsi="Calibri" w:cs="Times New Roman"/>
                <w:color w:val="000000"/>
                <w:sz w:val="20"/>
                <w:szCs w:val="20"/>
                <w:lang w:val="nl-NL" w:eastAsia="nl-NL"/>
              </w:rPr>
            </w:pPr>
            <w:r w:rsidRPr="00F51E62">
              <w:rPr>
                <w:rFonts w:ascii="Calibri" w:eastAsia="Times New Roman" w:hAnsi="Calibri" w:cs="Times New Roman"/>
                <w:color w:val="000000"/>
                <w:sz w:val="20"/>
                <w:szCs w:val="20"/>
                <w:lang w:val="nl-NL" w:eastAsia="nl-NL"/>
              </w:rPr>
              <w:t>NPS</w:t>
            </w:r>
          </w:p>
        </w:tc>
        <w:tc>
          <w:tcPr>
            <w:tcW w:w="135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56304E" w:rsidRDefault="0024035C" w:rsidP="003749E4">
            <w:pPr>
              <w:spacing w:line="240" w:lineRule="auto"/>
              <w:rPr>
                <w:rFonts w:ascii="Calibri" w:eastAsia="Times New Roman" w:hAnsi="Calibri" w:cs="Times New Roman"/>
                <w:color w:val="000000"/>
                <w:sz w:val="20"/>
                <w:szCs w:val="20"/>
                <w:lang w:eastAsia="nl-NL"/>
              </w:rPr>
            </w:pPr>
            <w:r w:rsidRPr="00F51E62">
              <w:rPr>
                <w:rFonts w:ascii="Calibri" w:eastAsia="Times New Roman" w:hAnsi="Calibri" w:cs="Times New Roman"/>
                <w:color w:val="000000"/>
                <w:sz w:val="20"/>
                <w:szCs w:val="20"/>
                <w:lang w:val="nl-NL" w:eastAsia="nl-NL"/>
              </w:rPr>
              <w:t>AN9 [0..</w:t>
            </w:r>
            <w:r w:rsidRPr="0056304E">
              <w:rPr>
                <w:rFonts w:ascii="Calibri" w:eastAsia="Times New Roman" w:hAnsi="Calibri" w:cs="Times New Roman"/>
                <w:color w:val="000000"/>
                <w:sz w:val="20"/>
                <w:szCs w:val="20"/>
                <w:lang w:eastAsia="nl-NL"/>
              </w:rPr>
              <w:t>1]</w:t>
            </w:r>
          </w:p>
        </w:tc>
        <w:tc>
          <w:tcPr>
            <w:tcW w:w="2662" w:type="dxa"/>
            <w:tcBorders>
              <w:top w:val="single" w:sz="4" w:space="0" w:color="FFFFFF"/>
              <w:left w:val="single" w:sz="4" w:space="0" w:color="FFFFFF"/>
              <w:bottom w:val="single" w:sz="4" w:space="0" w:color="FFFFFF"/>
              <w:right w:val="single" w:sz="4" w:space="0" w:color="FFFFFF"/>
            </w:tcBorders>
            <w:shd w:val="clear" w:color="000000" w:fill="99CCFF"/>
            <w:noWrap/>
            <w:vAlign w:val="center"/>
          </w:tcPr>
          <w:p w:rsidR="0024035C" w:rsidRPr="00D04DD8" w:rsidRDefault="00390777" w:rsidP="00390777">
            <w:pPr>
              <w:spacing w:line="240" w:lineRule="auto"/>
              <w:rPr>
                <w:rFonts w:eastAsia="Times New Roman" w:cs="Times New Roman"/>
                <w:color w:val="000000"/>
                <w:sz w:val="20"/>
                <w:szCs w:val="20"/>
                <w:lang w:val="nl-NL" w:eastAsia="nl-NL"/>
              </w:rPr>
            </w:pPr>
            <w:r w:rsidRPr="00D04DD8">
              <w:rPr>
                <w:rFonts w:cs="Arial"/>
                <w:sz w:val="20"/>
                <w:szCs w:val="20"/>
                <w:lang w:val="nl-NL"/>
              </w:rPr>
              <w:t>Registratienummer voor een niet-ingezetene.</w:t>
            </w:r>
          </w:p>
        </w:tc>
      </w:tr>
      <w:tr w:rsidR="0024035C" w:rsidRPr="00A95A8D" w:rsidTr="003749E4">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56304E" w:rsidRDefault="0024035C" w:rsidP="003749E4">
            <w:pPr>
              <w:spacing w:line="240" w:lineRule="auto"/>
              <w:rPr>
                <w:rFonts w:ascii="Calibri" w:eastAsia="Times New Roman" w:hAnsi="Calibri" w:cs="Times New Roman"/>
                <w:color w:val="000000"/>
                <w:sz w:val="20"/>
                <w:szCs w:val="20"/>
                <w:lang w:eastAsia="nl-NL"/>
              </w:rPr>
            </w:pPr>
            <w:r w:rsidRPr="0056304E">
              <w:rPr>
                <w:rFonts w:ascii="Calibri" w:eastAsia="Times New Roman" w:hAnsi="Calibri" w:cs="Times New Roman"/>
                <w:color w:val="000000"/>
                <w:sz w:val="20"/>
                <w:szCs w:val="20"/>
                <w:lang w:eastAsia="nl-NL"/>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56304E" w:rsidRDefault="0024035C" w:rsidP="003749E4">
            <w:pPr>
              <w:spacing w:line="240" w:lineRule="auto"/>
              <w:rPr>
                <w:rFonts w:ascii="Calibri" w:eastAsia="Times New Roman" w:hAnsi="Calibri" w:cs="Times New Roman"/>
                <w:color w:val="000000"/>
                <w:sz w:val="20"/>
                <w:szCs w:val="20"/>
                <w:lang w:eastAsia="nl-NL"/>
              </w:rPr>
            </w:pPr>
            <w:r w:rsidRPr="0056304E">
              <w:rPr>
                <w:rFonts w:ascii="Calibri" w:eastAsia="Times New Roman" w:hAnsi="Calibri" w:cs="Times New Roman"/>
                <w:color w:val="000000"/>
                <w:sz w:val="20"/>
                <w:szCs w:val="20"/>
                <w:lang w:eastAsia="nl-NL"/>
              </w:rPr>
              <w:t>vreemdelingennummer</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56304E" w:rsidRDefault="0024035C" w:rsidP="003749E4">
            <w:pPr>
              <w:spacing w:line="240" w:lineRule="auto"/>
              <w:rPr>
                <w:rFonts w:ascii="Calibri" w:eastAsia="Times New Roman" w:hAnsi="Calibri" w:cs="Times New Roman"/>
                <w:color w:val="000000"/>
                <w:sz w:val="20"/>
                <w:szCs w:val="20"/>
                <w:lang w:eastAsia="nl-NL"/>
              </w:rPr>
            </w:pPr>
            <w:r w:rsidRPr="0056304E">
              <w:rPr>
                <w:rFonts w:ascii="Calibri" w:eastAsia="Times New Roman" w:hAnsi="Calibri" w:cs="Times New Roman"/>
                <w:color w:val="000000"/>
                <w:sz w:val="20"/>
                <w:szCs w:val="20"/>
                <w:lang w:eastAsia="nl-NL"/>
              </w:rPr>
              <w:t>NPS</w:t>
            </w:r>
          </w:p>
        </w:tc>
        <w:tc>
          <w:tcPr>
            <w:tcW w:w="135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56304E" w:rsidRDefault="0024035C" w:rsidP="003749E4">
            <w:pPr>
              <w:spacing w:line="240" w:lineRule="auto"/>
              <w:rPr>
                <w:rFonts w:ascii="Calibri" w:eastAsia="Times New Roman" w:hAnsi="Calibri" w:cs="Times New Roman"/>
                <w:color w:val="000000"/>
                <w:sz w:val="20"/>
                <w:szCs w:val="20"/>
                <w:lang w:eastAsia="nl-NL"/>
              </w:rPr>
            </w:pPr>
            <w:r w:rsidRPr="0056304E">
              <w:rPr>
                <w:rFonts w:ascii="Calibri" w:eastAsia="Times New Roman" w:hAnsi="Calibri" w:cs="Times New Roman"/>
                <w:color w:val="000000"/>
                <w:sz w:val="20"/>
                <w:szCs w:val="20"/>
                <w:lang w:eastAsia="nl-NL"/>
              </w:rPr>
              <w:t>AN10 [0..1]</w:t>
            </w:r>
          </w:p>
        </w:tc>
        <w:tc>
          <w:tcPr>
            <w:tcW w:w="2662" w:type="dxa"/>
            <w:tcBorders>
              <w:top w:val="single" w:sz="4" w:space="0" w:color="FFFFFF"/>
              <w:left w:val="single" w:sz="4" w:space="0" w:color="FFFFFF"/>
              <w:bottom w:val="single" w:sz="4" w:space="0" w:color="FFFFFF"/>
              <w:right w:val="single" w:sz="4" w:space="0" w:color="FFFFFF"/>
            </w:tcBorders>
            <w:shd w:val="clear" w:color="000000" w:fill="99CCFF"/>
            <w:noWrap/>
            <w:vAlign w:val="center"/>
          </w:tcPr>
          <w:p w:rsidR="0024035C" w:rsidRPr="00D04DD8" w:rsidRDefault="00390777" w:rsidP="003749E4">
            <w:pPr>
              <w:spacing w:line="240" w:lineRule="auto"/>
              <w:rPr>
                <w:rFonts w:eastAsia="Times New Roman" w:cs="Times New Roman"/>
                <w:color w:val="000000"/>
                <w:sz w:val="20"/>
                <w:szCs w:val="20"/>
                <w:lang w:val="nl-NL" w:eastAsia="nl-NL"/>
              </w:rPr>
            </w:pPr>
            <w:r w:rsidRPr="00D04DD8">
              <w:rPr>
                <w:rFonts w:cs="Arial"/>
                <w:sz w:val="20"/>
                <w:szCs w:val="20"/>
                <w:lang w:val="nl-NL"/>
              </w:rPr>
              <w:t xml:space="preserve"> Een uniek Nederlands registratienummer dat vanaf 22 juni 2003 aan een specifieke vreemdeling is toegekend.</w:t>
            </w:r>
          </w:p>
        </w:tc>
      </w:tr>
      <w:tr w:rsidR="0024035C" w:rsidRPr="00A95A8D" w:rsidTr="003749E4">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8E5E6C" w:rsidRDefault="0024035C" w:rsidP="003749E4">
            <w:pPr>
              <w:spacing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8E5E6C" w:rsidRDefault="0024035C" w:rsidP="003749E4">
            <w:pPr>
              <w:spacing w:line="240" w:lineRule="auto"/>
              <w:rPr>
                <w:rFonts w:ascii="Calibri" w:eastAsia="Times New Roman" w:hAnsi="Calibri" w:cs="Times New Roman"/>
                <w:color w:val="000000"/>
                <w:sz w:val="20"/>
                <w:szCs w:val="20"/>
                <w:lang w:eastAsia="nl-NL"/>
              </w:rPr>
            </w:pPr>
            <w:proofErr w:type="spellStart"/>
            <w:r w:rsidRPr="008E5E6C">
              <w:rPr>
                <w:rFonts w:ascii="Calibri" w:eastAsia="Times New Roman" w:hAnsi="Calibri" w:cs="Times New Roman"/>
                <w:color w:val="000000"/>
                <w:sz w:val="20"/>
                <w:szCs w:val="20"/>
                <w:lang w:eastAsia="nl-NL"/>
              </w:rPr>
              <w:t>beschrijvendeIdentificatie</w:t>
            </w:r>
            <w:proofErr w:type="spellEnd"/>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8E5E6C" w:rsidRDefault="0024035C" w:rsidP="003749E4">
            <w:pPr>
              <w:spacing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NPS</w:t>
            </w:r>
          </w:p>
        </w:tc>
        <w:tc>
          <w:tcPr>
            <w:tcW w:w="1350" w:type="dxa"/>
            <w:tcBorders>
              <w:top w:val="single" w:sz="4" w:space="0" w:color="FFFFFF"/>
              <w:left w:val="single" w:sz="4" w:space="0" w:color="FFFFFF"/>
              <w:bottom w:val="single" w:sz="4" w:space="0" w:color="FFFFFF"/>
              <w:right w:val="single" w:sz="4" w:space="0" w:color="FFFFFF"/>
            </w:tcBorders>
            <w:shd w:val="clear" w:color="000000" w:fill="99CCFF"/>
            <w:noWrap/>
          </w:tcPr>
          <w:p w:rsidR="0024035C" w:rsidRPr="008E5E6C" w:rsidRDefault="0024035C" w:rsidP="003749E4">
            <w:pPr>
              <w:spacing w:line="240" w:lineRule="auto"/>
              <w:rPr>
                <w:rFonts w:ascii="Calibri" w:eastAsia="Times New Roman" w:hAnsi="Calibri" w:cs="Times New Roman"/>
                <w:color w:val="000000"/>
                <w:sz w:val="20"/>
                <w:szCs w:val="20"/>
                <w:lang w:eastAsia="nl-NL"/>
              </w:rPr>
            </w:pPr>
            <w:r>
              <w:rPr>
                <w:rFonts w:ascii="Calibri" w:eastAsia="Times New Roman" w:hAnsi="Calibri" w:cs="Times New Roman"/>
                <w:color w:val="000000"/>
                <w:sz w:val="20"/>
                <w:szCs w:val="20"/>
                <w:lang w:eastAsia="nl-NL"/>
              </w:rPr>
              <w:t>AN1000 [0..1]</w:t>
            </w:r>
          </w:p>
        </w:tc>
        <w:tc>
          <w:tcPr>
            <w:tcW w:w="2662" w:type="dxa"/>
            <w:tcBorders>
              <w:top w:val="single" w:sz="4" w:space="0" w:color="FFFFFF"/>
              <w:left w:val="single" w:sz="4" w:space="0" w:color="FFFFFF"/>
              <w:bottom w:val="single" w:sz="4" w:space="0" w:color="FFFFFF"/>
              <w:right w:val="single" w:sz="4" w:space="0" w:color="FFFFFF"/>
            </w:tcBorders>
            <w:shd w:val="clear" w:color="000000" w:fill="99CCFF"/>
            <w:noWrap/>
            <w:vAlign w:val="center"/>
          </w:tcPr>
          <w:p w:rsidR="0024035C" w:rsidRPr="00D04DD8" w:rsidRDefault="0024035C" w:rsidP="003749E4">
            <w:pPr>
              <w:spacing w:line="240" w:lineRule="auto"/>
              <w:rPr>
                <w:rFonts w:eastAsia="Times New Roman" w:cs="Times New Roman"/>
                <w:color w:val="000000"/>
                <w:sz w:val="20"/>
                <w:szCs w:val="20"/>
                <w:lang w:val="nl-NL" w:eastAsia="nl-NL"/>
              </w:rPr>
            </w:pPr>
            <w:r w:rsidRPr="00D04DD8">
              <w:rPr>
                <w:rFonts w:cs="Arial"/>
                <w:sz w:val="20"/>
                <w:szCs w:val="20"/>
                <w:lang w:val="nl-NL"/>
              </w:rPr>
              <w:t>Beschrijving van omstandigheden, uiterlijkheden, vindplaats, tijdstip van aantreffen etc. indien er geen officiële documentatie ter identificatie beschikbaar is.</w:t>
            </w:r>
          </w:p>
        </w:tc>
      </w:tr>
    </w:tbl>
    <w:p w:rsidR="0024035C" w:rsidRPr="00D04DD8" w:rsidRDefault="0024035C" w:rsidP="0024035C">
      <w:pPr>
        <w:rPr>
          <w:sz w:val="20"/>
          <w:szCs w:val="20"/>
          <w:lang w:val="nl-NL"/>
        </w:rPr>
      </w:pPr>
    </w:p>
    <w:p w:rsidR="00C5552A" w:rsidRPr="00D04DD8" w:rsidRDefault="00C5552A" w:rsidP="00C5552A">
      <w:pPr>
        <w:pStyle w:val="Kop10"/>
        <w:rPr>
          <w:lang w:val="nl-NL"/>
        </w:rPr>
      </w:pPr>
      <w:r w:rsidRPr="00D04DD8">
        <w:rPr>
          <w:lang w:val="nl-NL"/>
        </w:rPr>
        <w:t>Bevestigingsbericht</w:t>
      </w:r>
    </w:p>
    <w:p w:rsidR="00C5552A" w:rsidRPr="00D04DD8" w:rsidRDefault="00C5552A" w:rsidP="00C5552A">
      <w:pPr>
        <w:rPr>
          <w:lang w:val="nl-NL"/>
        </w:rPr>
      </w:pPr>
      <w:r w:rsidRPr="00D04DD8">
        <w:rPr>
          <w:lang w:val="nl-NL"/>
        </w:rPr>
        <w:t xml:space="preserve">In </w:t>
      </w:r>
      <w:proofErr w:type="spellStart"/>
      <w:r w:rsidRPr="00D04DD8">
        <w:rPr>
          <w:lang w:val="nl-NL"/>
        </w:rPr>
        <w:t>StUF</w:t>
      </w:r>
      <w:proofErr w:type="spellEnd"/>
      <w:r w:rsidRPr="00D04DD8">
        <w:rPr>
          <w:lang w:val="nl-NL"/>
        </w:rPr>
        <w:t xml:space="preserve"> zijn vier standaard bevestigingsberichten gedefinieerd:</w:t>
      </w:r>
    </w:p>
    <w:p w:rsidR="00C5552A" w:rsidRPr="00D04DD8" w:rsidRDefault="00C5552A" w:rsidP="00C5552A">
      <w:pPr>
        <w:pStyle w:val="Lijstalinea"/>
        <w:numPr>
          <w:ilvl w:val="0"/>
          <w:numId w:val="6"/>
        </w:numPr>
        <w:rPr>
          <w:lang w:val="nl-NL"/>
        </w:rPr>
      </w:pPr>
      <w:r w:rsidRPr="00D04DD8">
        <w:rPr>
          <w:lang w:val="nl-NL"/>
        </w:rPr>
        <w:t>Bv01: een bevestigingsbericht als functionele asynchrone respons</w:t>
      </w:r>
    </w:p>
    <w:p w:rsidR="00C5552A" w:rsidRPr="00D04DD8" w:rsidRDefault="00C5552A" w:rsidP="00C5552A">
      <w:pPr>
        <w:pStyle w:val="Lijstalinea"/>
        <w:numPr>
          <w:ilvl w:val="0"/>
          <w:numId w:val="6"/>
        </w:numPr>
        <w:rPr>
          <w:lang w:val="nl-NL"/>
        </w:rPr>
      </w:pPr>
      <w:r w:rsidRPr="00D04DD8">
        <w:rPr>
          <w:lang w:val="nl-NL"/>
        </w:rPr>
        <w:t>Bv02: een bevestigingsbericht als functionele synchrone respons op een synchroon bericht</w:t>
      </w:r>
    </w:p>
    <w:p w:rsidR="00C5552A" w:rsidRPr="00D04DD8" w:rsidRDefault="00C5552A" w:rsidP="00C5552A">
      <w:pPr>
        <w:pStyle w:val="Lijstalinea"/>
        <w:numPr>
          <w:ilvl w:val="0"/>
          <w:numId w:val="6"/>
        </w:numPr>
        <w:rPr>
          <w:lang w:val="nl-NL"/>
        </w:rPr>
      </w:pPr>
      <w:r w:rsidRPr="00D04DD8">
        <w:rPr>
          <w:lang w:val="nl-NL"/>
        </w:rPr>
        <w:t>Bv03: een bevestigingsbericht als technische synchrone respons op een asynchroon bericht waarbij het bericht op basis van berichtstuurgegevens verwerkbaar wordt geacht</w:t>
      </w:r>
    </w:p>
    <w:p w:rsidR="00C5552A" w:rsidRPr="00D04DD8" w:rsidRDefault="00C5552A" w:rsidP="00C5552A">
      <w:pPr>
        <w:pStyle w:val="Lijstalinea"/>
        <w:numPr>
          <w:ilvl w:val="0"/>
          <w:numId w:val="6"/>
        </w:numPr>
        <w:rPr>
          <w:lang w:val="nl-NL"/>
        </w:rPr>
      </w:pPr>
      <w:r w:rsidRPr="00D04DD8">
        <w:rPr>
          <w:lang w:val="nl-NL"/>
        </w:rPr>
        <w:t>Bv04: een bevestigingsbericht als technische synchrone respons op een asynchroon bericht, dat een check op verwerkbaarheid op basis van de berichtstuurgegevens ontkent</w:t>
      </w:r>
    </w:p>
    <w:p w:rsidR="00C5552A" w:rsidRPr="00D04DD8" w:rsidRDefault="00C5552A" w:rsidP="00C5552A">
      <w:pPr>
        <w:rPr>
          <w:lang w:val="nl-NL"/>
        </w:rPr>
      </w:pPr>
      <w:r w:rsidRPr="00D04DD8">
        <w:rPr>
          <w:lang w:val="nl-NL"/>
        </w:rPr>
        <w:t xml:space="preserve">In deze setting gebruiken we het asynchrone Bv01-bevestigingsbericht dat een functionele respons geeft (zie het schema ‘stuf0301.xsd’). </w:t>
      </w:r>
    </w:p>
    <w:p w:rsidR="00C5552A" w:rsidRDefault="00C5552A" w:rsidP="00C5552A">
      <w:r>
        <w:rPr>
          <w:noProof/>
          <w:lang w:val="nl-NL" w:eastAsia="nl-NL"/>
        </w:rPr>
        <w:lastRenderedPageBreak/>
        <w:drawing>
          <wp:inline distT="0" distB="0" distL="0" distR="0">
            <wp:extent cx="3100705" cy="1089025"/>
            <wp:effectExtent l="19050" t="0" r="4445" b="0"/>
            <wp:docPr id="5"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3100705" cy="1089025"/>
                    </a:xfrm>
                    <a:prstGeom prst="rect">
                      <a:avLst/>
                    </a:prstGeom>
                    <a:noFill/>
                    <a:ln w="9525">
                      <a:noFill/>
                      <a:miter lim="800000"/>
                      <a:headEnd/>
                      <a:tailEnd/>
                    </a:ln>
                  </pic:spPr>
                </pic:pic>
              </a:graphicData>
            </a:graphic>
          </wp:inline>
        </w:drawing>
      </w:r>
    </w:p>
    <w:p w:rsidR="00C5552A" w:rsidRPr="00D04DD8" w:rsidRDefault="00C5552A" w:rsidP="00C5552A">
      <w:pPr>
        <w:rPr>
          <w:lang w:val="nl-NL"/>
        </w:rPr>
      </w:pPr>
      <w:r w:rsidRPr="00D04DD8">
        <w:rPr>
          <w:lang w:val="nl-NL"/>
        </w:rPr>
        <w:t>In dit functionele bevestigingsbericht kunnen in de optionele elementen met de naam “melding”  de verwerkingsresultaten worden opgenomen.</w:t>
      </w:r>
    </w:p>
    <w:p w:rsidR="00C5552A" w:rsidRPr="00D04DD8" w:rsidRDefault="00C5552A" w:rsidP="00C5552A">
      <w:pPr>
        <w:pStyle w:val="Kop10"/>
        <w:rPr>
          <w:lang w:val="nl-NL"/>
        </w:rPr>
      </w:pPr>
      <w:r w:rsidRPr="00D04DD8">
        <w:rPr>
          <w:lang w:val="nl-NL"/>
        </w:rPr>
        <w:t>Foutbericht</w:t>
      </w:r>
    </w:p>
    <w:p w:rsidR="00C5552A" w:rsidRPr="00D04DD8" w:rsidRDefault="00C5552A" w:rsidP="00C5552A">
      <w:pPr>
        <w:rPr>
          <w:lang w:val="nl-NL"/>
        </w:rPr>
      </w:pPr>
      <w:r w:rsidRPr="00D04DD8">
        <w:rPr>
          <w:lang w:val="nl-NL"/>
        </w:rPr>
        <w:t xml:space="preserve">In </w:t>
      </w:r>
      <w:proofErr w:type="spellStart"/>
      <w:r w:rsidRPr="00D04DD8">
        <w:rPr>
          <w:lang w:val="nl-NL"/>
        </w:rPr>
        <w:t>StUF</w:t>
      </w:r>
      <w:proofErr w:type="spellEnd"/>
      <w:r w:rsidRPr="00D04DD8">
        <w:rPr>
          <w:lang w:val="nl-NL"/>
        </w:rPr>
        <w:t xml:space="preserve"> zijn drie standaard foutberichten gedefinieerd:</w:t>
      </w:r>
    </w:p>
    <w:p w:rsidR="00C5552A" w:rsidRDefault="00C5552A" w:rsidP="00C5552A">
      <w:pPr>
        <w:pStyle w:val="Lijstalinea"/>
        <w:numPr>
          <w:ilvl w:val="0"/>
          <w:numId w:val="5"/>
        </w:numPr>
      </w:pPr>
      <w:r>
        <w:t xml:space="preserve">Fo01: </w:t>
      </w:r>
      <w:proofErr w:type="spellStart"/>
      <w:r>
        <w:t>een</w:t>
      </w:r>
      <w:proofErr w:type="spellEnd"/>
      <w:r>
        <w:t xml:space="preserve"> </w:t>
      </w:r>
      <w:proofErr w:type="spellStart"/>
      <w:r>
        <w:t>foutbericht</w:t>
      </w:r>
      <w:proofErr w:type="spellEnd"/>
      <w:r>
        <w:t xml:space="preserve"> </w:t>
      </w:r>
      <w:proofErr w:type="spellStart"/>
      <w:r>
        <w:t>als</w:t>
      </w:r>
      <w:proofErr w:type="spellEnd"/>
      <w:r>
        <w:t xml:space="preserve"> </w:t>
      </w:r>
      <w:proofErr w:type="spellStart"/>
      <w:r>
        <w:t>functionele</w:t>
      </w:r>
      <w:proofErr w:type="spellEnd"/>
      <w:r>
        <w:t xml:space="preserve"> </w:t>
      </w:r>
      <w:proofErr w:type="spellStart"/>
      <w:r>
        <w:t>asynchrone</w:t>
      </w:r>
      <w:proofErr w:type="spellEnd"/>
      <w:r>
        <w:t xml:space="preserve"> respons</w:t>
      </w:r>
    </w:p>
    <w:p w:rsidR="00C5552A" w:rsidRDefault="00C5552A" w:rsidP="00C5552A">
      <w:pPr>
        <w:pStyle w:val="Lijstalinea"/>
        <w:numPr>
          <w:ilvl w:val="0"/>
          <w:numId w:val="5"/>
        </w:numPr>
      </w:pPr>
      <w:r>
        <w:t>Fo02: een foutbericht als functionele synchrone respons</w:t>
      </w:r>
    </w:p>
    <w:p w:rsidR="00C5552A" w:rsidRPr="00D04DD8" w:rsidRDefault="00C5552A" w:rsidP="00C5552A">
      <w:pPr>
        <w:pStyle w:val="Lijstalinea"/>
        <w:numPr>
          <w:ilvl w:val="0"/>
          <w:numId w:val="5"/>
        </w:numPr>
        <w:rPr>
          <w:lang w:val="nl-NL"/>
        </w:rPr>
      </w:pPr>
      <w:r w:rsidRPr="00D04DD8">
        <w:rPr>
          <w:lang w:val="nl-NL"/>
        </w:rPr>
        <w:t>Fo03: een foutbericht als technische synchrone respons op een asynchroon bericht</w:t>
      </w:r>
    </w:p>
    <w:p w:rsidR="00C5552A" w:rsidRPr="00D04DD8" w:rsidRDefault="00C5552A" w:rsidP="00C5552A">
      <w:pPr>
        <w:rPr>
          <w:lang w:val="nl-NL"/>
        </w:rPr>
      </w:pPr>
      <w:r w:rsidRPr="00D04DD8">
        <w:rPr>
          <w:lang w:val="nl-NL"/>
        </w:rPr>
        <w:t>In deze setting gebruiken we de asynchrone variant Fo01 die een functionele respons geeft. Onderstaand plaatje geeft een grafische weergave van het bijbehorende XML-schema (zie stuf0301.xsd).</w:t>
      </w:r>
    </w:p>
    <w:p w:rsidR="00C5552A" w:rsidRDefault="00C5552A" w:rsidP="00C5552A">
      <w:r>
        <w:rPr>
          <w:noProof/>
          <w:lang w:val="nl-NL" w:eastAsia="nl-NL"/>
        </w:rPr>
        <w:drawing>
          <wp:inline distT="0" distB="0" distL="0" distR="0">
            <wp:extent cx="4651375" cy="2910205"/>
            <wp:effectExtent l="19050" t="0" r="0" b="0"/>
            <wp:docPr id="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srcRect/>
                    <a:stretch>
                      <a:fillRect/>
                    </a:stretch>
                  </pic:blipFill>
                  <pic:spPr bwMode="auto">
                    <a:xfrm>
                      <a:off x="0" y="0"/>
                      <a:ext cx="4651375" cy="2910205"/>
                    </a:xfrm>
                    <a:prstGeom prst="rect">
                      <a:avLst/>
                    </a:prstGeom>
                    <a:noFill/>
                    <a:ln w="9525">
                      <a:noFill/>
                      <a:miter lim="800000"/>
                      <a:headEnd/>
                      <a:tailEnd/>
                    </a:ln>
                  </pic:spPr>
                </pic:pic>
              </a:graphicData>
            </a:graphic>
          </wp:inline>
        </w:drawing>
      </w:r>
    </w:p>
    <w:p w:rsidR="00C5552A" w:rsidRPr="00D04DD8" w:rsidRDefault="00C5552A" w:rsidP="00C5552A">
      <w:pPr>
        <w:pStyle w:val="Kop10"/>
        <w:rPr>
          <w:lang w:val="nl-NL"/>
        </w:rPr>
      </w:pPr>
      <w:r w:rsidRPr="00D04DD8">
        <w:rPr>
          <w:lang w:val="nl-NL"/>
        </w:rPr>
        <w:t>Protocolbinding</w:t>
      </w:r>
    </w:p>
    <w:p w:rsidR="00C24DCD" w:rsidRPr="00D04DD8" w:rsidRDefault="00D04DD8">
      <w:pPr>
        <w:rPr>
          <w:lang w:val="nl-NL"/>
        </w:rPr>
      </w:pPr>
      <w:r>
        <w:rPr>
          <w:lang w:val="nl-NL"/>
        </w:rPr>
        <w:t xml:space="preserve">De hierboven beschreven </w:t>
      </w:r>
      <w:proofErr w:type="spellStart"/>
      <w:r>
        <w:rPr>
          <w:lang w:val="nl-NL"/>
        </w:rPr>
        <w:t>StUF-</w:t>
      </w:r>
      <w:r w:rsidR="00C5552A" w:rsidRPr="00D04DD8">
        <w:rPr>
          <w:lang w:val="nl-NL"/>
        </w:rPr>
        <w:t>bericht</w:t>
      </w:r>
      <w:r>
        <w:rPr>
          <w:lang w:val="nl-NL"/>
        </w:rPr>
        <w:t>en</w:t>
      </w:r>
      <w:proofErr w:type="spellEnd"/>
      <w:r w:rsidR="00C5552A" w:rsidRPr="00D04DD8">
        <w:rPr>
          <w:lang w:val="nl-NL"/>
        </w:rPr>
        <w:t xml:space="preserve"> wordt verstuurd naar de </w:t>
      </w:r>
      <w:proofErr w:type="spellStart"/>
      <w:r w:rsidR="00C5552A" w:rsidRPr="00D04DD8">
        <w:rPr>
          <w:lang w:val="nl-NL"/>
        </w:rPr>
        <w:t>CORV-voorziening</w:t>
      </w:r>
      <w:proofErr w:type="spellEnd"/>
      <w:r w:rsidR="00C5552A" w:rsidRPr="00D04DD8">
        <w:rPr>
          <w:lang w:val="nl-NL"/>
        </w:rPr>
        <w:t xml:space="preserve"> conform het Digikoppeling </w:t>
      </w:r>
      <w:proofErr w:type="spellStart"/>
      <w:r w:rsidR="00C5552A" w:rsidRPr="00D04DD8">
        <w:rPr>
          <w:lang w:val="nl-NL"/>
        </w:rPr>
        <w:t>ebMS</w:t>
      </w:r>
      <w:proofErr w:type="spellEnd"/>
      <w:r w:rsidR="00C5552A" w:rsidRPr="00D04DD8">
        <w:rPr>
          <w:lang w:val="nl-NL"/>
        </w:rPr>
        <w:t xml:space="preserve"> 2.0 profiel. Deze </w:t>
      </w:r>
      <w:proofErr w:type="spellStart"/>
      <w:r w:rsidR="00C5552A" w:rsidRPr="00D04DD8">
        <w:rPr>
          <w:lang w:val="nl-NL"/>
        </w:rPr>
        <w:t>protocolbindingis</w:t>
      </w:r>
      <w:proofErr w:type="spellEnd"/>
      <w:r w:rsidR="00C5552A" w:rsidRPr="00D04DD8">
        <w:rPr>
          <w:lang w:val="nl-NL"/>
        </w:rPr>
        <w:t xml:space="preserve"> gespecificeerd in hoofdstuk 5.2.2 van het document ‘stuf.bindingen.030200.pdf’dat onderdeel is van de </w:t>
      </w:r>
      <w:proofErr w:type="spellStart"/>
      <w:r w:rsidR="00C5552A" w:rsidRPr="00D04DD8">
        <w:rPr>
          <w:lang w:val="nl-NL"/>
        </w:rPr>
        <w:t>StUF</w:t>
      </w:r>
      <w:proofErr w:type="spellEnd"/>
      <w:r w:rsidR="00C5552A" w:rsidRPr="00D04DD8">
        <w:rPr>
          <w:lang w:val="nl-NL"/>
        </w:rPr>
        <w:t xml:space="preserve"> 3.01 onderlaag.</w:t>
      </w:r>
      <w:bookmarkStart w:id="4" w:name="_Toc381385190"/>
      <w:r w:rsidR="00C24DCD" w:rsidRPr="00D04DD8">
        <w:rPr>
          <w:lang w:val="nl-NL"/>
        </w:rPr>
        <w:br w:type="page"/>
      </w:r>
    </w:p>
    <w:bookmarkEnd w:id="4"/>
    <w:p w:rsidR="00C24DCD" w:rsidRPr="00D04DD8" w:rsidRDefault="00C24DCD" w:rsidP="00C24DCD">
      <w:pPr>
        <w:pStyle w:val="Kop10"/>
        <w:rPr>
          <w:lang w:val="nl-NL"/>
        </w:rPr>
      </w:pPr>
      <w:r w:rsidRPr="00D04DD8">
        <w:rPr>
          <w:lang w:val="nl-NL"/>
        </w:rPr>
        <w:lastRenderedPageBreak/>
        <w:t>Bijlage 1: Interactieproces  verzoek tot onderzoek en maatregel</w:t>
      </w:r>
    </w:p>
    <w:p w:rsidR="00C24DCD" w:rsidRPr="00D04DD8" w:rsidRDefault="00C24DCD" w:rsidP="00C24DCD">
      <w:pPr>
        <w:rPr>
          <w:lang w:val="nl-NL"/>
        </w:rPr>
      </w:pPr>
      <w:r w:rsidRPr="00D04DD8">
        <w:rPr>
          <w:lang w:val="nl-NL"/>
        </w:rPr>
        <w:t>Bron: Stelselherziening Jeugdbescherming’, par. 3.1 (Justid; versie 0.5, 28-2-2014)</w:t>
      </w:r>
    </w:p>
    <w:p w:rsidR="00C24DCD" w:rsidRPr="00D04DD8" w:rsidRDefault="00081177" w:rsidP="00C24DCD">
      <w:pPr>
        <w:pStyle w:val="broodtekst"/>
        <w:rPr>
          <w:lang w:val="nl-NL"/>
        </w:rPr>
      </w:pPr>
      <w:r>
        <w:rPr>
          <w:noProof/>
          <w:lang w:val="nl-NL"/>
        </w:rPr>
        <w:drawing>
          <wp:inline distT="0" distB="0" distL="0" distR="0">
            <wp:extent cx="5953125" cy="8118951"/>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5953125" cy="8118951"/>
                    </a:xfrm>
                    <a:prstGeom prst="rect">
                      <a:avLst/>
                    </a:prstGeom>
                    <a:noFill/>
                    <a:ln w="9525">
                      <a:noFill/>
                      <a:miter lim="800000"/>
                      <a:headEnd/>
                      <a:tailEnd/>
                    </a:ln>
                  </pic:spPr>
                </pic:pic>
              </a:graphicData>
            </a:graphic>
          </wp:inline>
        </w:drawing>
      </w:r>
      <w:r w:rsidR="00C24DCD" w:rsidRPr="00D04DD8">
        <w:rPr>
          <w:lang w:val="nl-NL"/>
        </w:rPr>
        <w:t xml:space="preserve">  </w:t>
      </w:r>
    </w:p>
    <w:p w:rsidR="00C24DCD" w:rsidRPr="00D04DD8" w:rsidRDefault="00C24DCD" w:rsidP="00C24DCD">
      <w:pPr>
        <w:rPr>
          <w:szCs w:val="18"/>
          <w:lang w:val="nl-NL"/>
        </w:rPr>
      </w:pPr>
    </w:p>
    <w:p w:rsidR="00081177" w:rsidRPr="00D04DD8" w:rsidRDefault="00081177" w:rsidP="00081177">
      <w:pPr>
        <w:rPr>
          <w:szCs w:val="18"/>
          <w:lang w:val="nl-NL"/>
        </w:rPr>
      </w:pPr>
      <w:r w:rsidRPr="00D04DD8">
        <w:rPr>
          <w:szCs w:val="18"/>
          <w:lang w:val="nl-NL"/>
        </w:rPr>
        <w:t>Het proces kan op twee momenten starten, namelijk:</w:t>
      </w:r>
    </w:p>
    <w:p w:rsidR="00081177" w:rsidRDefault="00081177" w:rsidP="00081177">
      <w:pPr>
        <w:numPr>
          <w:ilvl w:val="0"/>
          <w:numId w:val="13"/>
        </w:numPr>
        <w:spacing w:after="0" w:line="240" w:lineRule="atLeast"/>
        <w:rPr>
          <w:szCs w:val="18"/>
        </w:rPr>
      </w:pPr>
      <w:r w:rsidRPr="00D04DD8">
        <w:rPr>
          <w:szCs w:val="18"/>
          <w:lang w:val="nl-NL"/>
        </w:rPr>
        <w:t xml:space="preserve">een verzoek tot onderzoek (VTO), welke geïnitieerd wordt door een melding/casusoverleg. </w:t>
      </w:r>
      <w:r>
        <w:rPr>
          <w:szCs w:val="18"/>
        </w:rPr>
        <w:t>De ‘</w:t>
      </w:r>
      <w:proofErr w:type="spellStart"/>
      <w:r>
        <w:rPr>
          <w:szCs w:val="18"/>
        </w:rPr>
        <w:t>verzoeker</w:t>
      </w:r>
      <w:proofErr w:type="spellEnd"/>
      <w:r>
        <w:rPr>
          <w:szCs w:val="18"/>
        </w:rPr>
        <w:t xml:space="preserve"> VTO’ </w:t>
      </w:r>
      <w:proofErr w:type="spellStart"/>
      <w:r>
        <w:rPr>
          <w:szCs w:val="18"/>
        </w:rPr>
        <w:t>initieert</w:t>
      </w:r>
      <w:proofErr w:type="spellEnd"/>
      <w:r>
        <w:rPr>
          <w:szCs w:val="18"/>
        </w:rPr>
        <w:t xml:space="preserve"> BT-050001: VTO, naar ‘Onderzoeker’. </w:t>
      </w:r>
    </w:p>
    <w:p w:rsidR="00081177" w:rsidRPr="00D04DD8" w:rsidRDefault="00081177" w:rsidP="00081177">
      <w:pPr>
        <w:numPr>
          <w:ilvl w:val="0"/>
          <w:numId w:val="13"/>
        </w:numPr>
        <w:spacing w:after="0" w:line="240" w:lineRule="atLeast"/>
        <w:rPr>
          <w:szCs w:val="18"/>
          <w:lang w:val="nl-NL"/>
        </w:rPr>
      </w:pPr>
      <w:r w:rsidRPr="00D04DD8">
        <w:rPr>
          <w:szCs w:val="18"/>
          <w:lang w:val="nl-NL"/>
        </w:rPr>
        <w:t xml:space="preserve">een ambtshalve onderzoek, welke als een ‘intern’ proces gezien wordt van ‘Onderzoeker’. Dit betreft zaken waarbij de </w:t>
      </w:r>
      <w:proofErr w:type="spellStart"/>
      <w:r w:rsidRPr="00D04DD8">
        <w:rPr>
          <w:szCs w:val="18"/>
          <w:lang w:val="nl-NL"/>
        </w:rPr>
        <w:t>RvdK</w:t>
      </w:r>
      <w:proofErr w:type="spellEnd"/>
      <w:r w:rsidRPr="00D04DD8">
        <w:rPr>
          <w:szCs w:val="18"/>
          <w:lang w:val="nl-NL"/>
        </w:rPr>
        <w:t xml:space="preserve"> als ‘onderzoeker’ al betrokken is en vanuit die hoedanigheid ambtshalve een onderzoek start. </w:t>
      </w:r>
    </w:p>
    <w:p w:rsidR="00081177" w:rsidRPr="00D04DD8" w:rsidRDefault="00081177" w:rsidP="00081177">
      <w:pPr>
        <w:rPr>
          <w:szCs w:val="18"/>
          <w:lang w:val="nl-NL"/>
        </w:rPr>
      </w:pPr>
    </w:p>
    <w:p w:rsidR="00081177" w:rsidRPr="00D04DD8" w:rsidRDefault="00081177" w:rsidP="00081177">
      <w:pPr>
        <w:rPr>
          <w:szCs w:val="18"/>
          <w:lang w:val="nl-NL"/>
        </w:rPr>
      </w:pPr>
      <w:r w:rsidRPr="00D04DD8">
        <w:rPr>
          <w:szCs w:val="18"/>
          <w:lang w:val="nl-NL"/>
        </w:rPr>
        <w:t xml:space="preserve">De melder, ‘verzoeker VTO’ zal in de eerste situatie zélf de betrokkenen (ouders/kind(eren) berichten over het feit dat ze de </w:t>
      </w:r>
      <w:proofErr w:type="spellStart"/>
      <w:r w:rsidRPr="00D04DD8">
        <w:rPr>
          <w:szCs w:val="18"/>
          <w:lang w:val="nl-NL"/>
        </w:rPr>
        <w:t>RvdK</w:t>
      </w:r>
      <w:proofErr w:type="spellEnd"/>
      <w:r w:rsidRPr="00D04DD8">
        <w:rPr>
          <w:szCs w:val="18"/>
          <w:lang w:val="nl-NL"/>
        </w:rPr>
        <w:t xml:space="preserve">, als ‘onderzoeker’ hebben ingeschakeld middels een VTO. Als de betrokkenen niet door verzoeker op de hoogte zijn gebracht doordat bijv. het kind gevaar loopt, dan dient dit in het VTO aangegeven te worden. Dit valt buiten scope van dit proces. </w:t>
      </w:r>
    </w:p>
    <w:p w:rsidR="00081177" w:rsidRPr="00D04DD8" w:rsidRDefault="00081177" w:rsidP="00081177">
      <w:pPr>
        <w:rPr>
          <w:szCs w:val="18"/>
          <w:lang w:val="nl-NL"/>
        </w:rPr>
      </w:pPr>
      <w:r w:rsidRPr="00D04DD8">
        <w:rPr>
          <w:szCs w:val="18"/>
          <w:lang w:val="nl-NL"/>
        </w:rPr>
        <w:t>Vervolgens zijn de volgende twee mogelijkheden:</w:t>
      </w:r>
    </w:p>
    <w:p w:rsidR="00081177" w:rsidRPr="00D04DD8" w:rsidRDefault="00081177" w:rsidP="00081177">
      <w:pPr>
        <w:numPr>
          <w:ilvl w:val="0"/>
          <w:numId w:val="16"/>
        </w:numPr>
        <w:spacing w:after="0" w:line="240" w:lineRule="atLeast"/>
        <w:rPr>
          <w:szCs w:val="18"/>
          <w:lang w:val="nl-NL"/>
        </w:rPr>
      </w:pPr>
      <w:r w:rsidRPr="00D04DD8">
        <w:rPr>
          <w:szCs w:val="18"/>
          <w:lang w:val="nl-NL"/>
        </w:rPr>
        <w:t xml:space="preserve">Indien het gaat om een verzoek tot onderzoek van ‘verzoeker VTO’ wordt het verzoek inhoudelijk beoordeeld middels een intake. Het resultaat hiervan wordt door ‘onderzoeker’ middels BT-050002: Notificatie intake aan ‘verzoeker VTO’ verstuurd. </w:t>
      </w:r>
    </w:p>
    <w:p w:rsidR="00081177" w:rsidRPr="00D04DD8" w:rsidRDefault="00081177" w:rsidP="00081177">
      <w:pPr>
        <w:numPr>
          <w:ilvl w:val="1"/>
          <w:numId w:val="16"/>
        </w:numPr>
        <w:spacing w:after="0" w:line="240" w:lineRule="atLeast"/>
        <w:rPr>
          <w:szCs w:val="18"/>
          <w:lang w:val="nl-NL"/>
        </w:rPr>
      </w:pPr>
      <w:r w:rsidRPr="00D04DD8">
        <w:rPr>
          <w:szCs w:val="18"/>
          <w:lang w:val="nl-NL"/>
        </w:rPr>
        <w:t xml:space="preserve">Indien er geen onderzoek wordt gedaan, zal er geen maatregel gevraagd worden, waarna het proces eindigt. </w:t>
      </w:r>
    </w:p>
    <w:p w:rsidR="00081177" w:rsidRPr="00D04DD8" w:rsidRDefault="00081177" w:rsidP="00081177">
      <w:pPr>
        <w:numPr>
          <w:ilvl w:val="1"/>
          <w:numId w:val="16"/>
        </w:numPr>
        <w:spacing w:after="0" w:line="240" w:lineRule="atLeast"/>
        <w:rPr>
          <w:szCs w:val="18"/>
          <w:lang w:val="nl-NL"/>
        </w:rPr>
      </w:pPr>
      <w:r w:rsidRPr="00D04DD8">
        <w:rPr>
          <w:szCs w:val="18"/>
          <w:lang w:val="nl-NL"/>
        </w:rPr>
        <w:t>Als er wel onderzoek wordt gedaan, dan wordt ‘verzoeker VTO’ op de hoogte gesteld van de uitkomst van het onderzoek, middels BT-050003.</w:t>
      </w:r>
    </w:p>
    <w:p w:rsidR="00081177" w:rsidRPr="00D04DD8" w:rsidRDefault="00081177" w:rsidP="00081177">
      <w:pPr>
        <w:numPr>
          <w:ilvl w:val="0"/>
          <w:numId w:val="16"/>
        </w:numPr>
        <w:spacing w:after="0" w:line="240" w:lineRule="atLeast"/>
        <w:rPr>
          <w:szCs w:val="18"/>
          <w:lang w:val="nl-NL"/>
        </w:rPr>
      </w:pPr>
      <w:r w:rsidRPr="00D04DD8">
        <w:rPr>
          <w:szCs w:val="18"/>
          <w:lang w:val="nl-NL"/>
        </w:rPr>
        <w:t>Indien het gaat om een ambtshalve onderzoek, dan is de verantwoordelijke gemeente nog niet op de hoogte van het onderzoek. De verantwoordelijke gemeente in de rol van ‘regisseur zorgaanbod’ zal dan op de hoogte worden gebracht middels BT-050009: Notificatie ambtshalve onderzoek. Nadat het onderzoek is uitgevoerd, wordt ‘regisseur zorgaanbod‘ op de hoogte gesteld van de uitkomst van het onderzoek, middels BT-050010: Notificatie uitkomst ambtshalve onderzoek.</w:t>
      </w:r>
    </w:p>
    <w:p w:rsidR="00081177" w:rsidRPr="00D04DD8" w:rsidRDefault="00081177" w:rsidP="00081177">
      <w:pPr>
        <w:ind w:left="360"/>
        <w:rPr>
          <w:szCs w:val="18"/>
          <w:lang w:val="nl-NL"/>
        </w:rPr>
      </w:pPr>
    </w:p>
    <w:p w:rsidR="00081177" w:rsidRPr="00D04DD8" w:rsidRDefault="00081177" w:rsidP="00081177">
      <w:pPr>
        <w:rPr>
          <w:szCs w:val="18"/>
          <w:lang w:val="nl-NL"/>
        </w:rPr>
      </w:pPr>
      <w:r w:rsidRPr="00D04DD8">
        <w:rPr>
          <w:szCs w:val="18"/>
          <w:lang w:val="nl-NL"/>
        </w:rPr>
        <w:t xml:space="preserve">‘Onderzoeker’ zal tevens de belanghebbenden op de hoogte brengen. De professionals weten elkaar indien nodig te vinden, er is te allen tijde overleg mogelijk buiten dit proces om. </w:t>
      </w:r>
    </w:p>
    <w:p w:rsidR="00081177" w:rsidRDefault="00081177" w:rsidP="00081177">
      <w:pPr>
        <w:rPr>
          <w:szCs w:val="18"/>
        </w:rPr>
      </w:pPr>
      <w:r w:rsidRPr="00D04DD8">
        <w:rPr>
          <w:szCs w:val="18"/>
          <w:lang w:val="nl-NL"/>
        </w:rPr>
        <w:t xml:space="preserve">Vervolgens wordt na het onderzoek door ‘Onderzoeker’ BT-050003 ‘notificatie uitkomst onderzoek’ aan ‘verzoeker VTO’ verstuurd. </w:t>
      </w:r>
      <w:proofErr w:type="spellStart"/>
      <w:r>
        <w:rPr>
          <w:szCs w:val="18"/>
        </w:rPr>
        <w:t>Hierin</w:t>
      </w:r>
      <w:proofErr w:type="spellEnd"/>
      <w:r>
        <w:rPr>
          <w:szCs w:val="18"/>
        </w:rPr>
        <w:t xml:space="preserve"> </w:t>
      </w:r>
      <w:proofErr w:type="spellStart"/>
      <w:r>
        <w:rPr>
          <w:szCs w:val="18"/>
        </w:rPr>
        <w:t>staat</w:t>
      </w:r>
      <w:proofErr w:type="spellEnd"/>
      <w:r>
        <w:rPr>
          <w:szCs w:val="18"/>
        </w:rPr>
        <w:t>:</w:t>
      </w:r>
    </w:p>
    <w:p w:rsidR="00081177" w:rsidRPr="00D04DD8" w:rsidRDefault="00081177" w:rsidP="00081177">
      <w:pPr>
        <w:numPr>
          <w:ilvl w:val="0"/>
          <w:numId w:val="14"/>
        </w:numPr>
        <w:spacing w:after="0" w:line="240" w:lineRule="atLeast"/>
        <w:rPr>
          <w:szCs w:val="18"/>
          <w:lang w:val="nl-NL"/>
        </w:rPr>
      </w:pPr>
      <w:r w:rsidRPr="00D04DD8">
        <w:rPr>
          <w:szCs w:val="18"/>
          <w:lang w:val="nl-NL"/>
        </w:rPr>
        <w:t>dat ‘onderzoeker’ de ‘beslisser’ om een maatregel gaat vragen of;</w:t>
      </w:r>
    </w:p>
    <w:p w:rsidR="00081177" w:rsidRPr="00D04DD8" w:rsidRDefault="00081177" w:rsidP="00081177">
      <w:pPr>
        <w:numPr>
          <w:ilvl w:val="0"/>
          <w:numId w:val="14"/>
        </w:numPr>
        <w:spacing w:after="0" w:line="240" w:lineRule="atLeast"/>
        <w:rPr>
          <w:szCs w:val="18"/>
          <w:lang w:val="nl-NL"/>
        </w:rPr>
      </w:pPr>
      <w:r w:rsidRPr="00D04DD8">
        <w:rPr>
          <w:szCs w:val="18"/>
          <w:lang w:val="nl-NL"/>
        </w:rPr>
        <w:t xml:space="preserve">dat ‘onderzoeker’ de ‘beslisser’ niet om een maatregel gaat vragen.  </w:t>
      </w:r>
    </w:p>
    <w:p w:rsidR="00081177" w:rsidRPr="00D04DD8" w:rsidRDefault="00081177" w:rsidP="00081177">
      <w:pPr>
        <w:rPr>
          <w:szCs w:val="18"/>
          <w:lang w:val="nl-NL"/>
        </w:rPr>
      </w:pPr>
    </w:p>
    <w:p w:rsidR="00081177" w:rsidRPr="00D04DD8" w:rsidRDefault="00081177" w:rsidP="00081177">
      <w:pPr>
        <w:rPr>
          <w:szCs w:val="18"/>
          <w:lang w:val="nl-NL"/>
        </w:rPr>
      </w:pPr>
      <w:r w:rsidRPr="00D04DD8">
        <w:rPr>
          <w:szCs w:val="18"/>
          <w:lang w:val="nl-NL"/>
        </w:rPr>
        <w:t xml:space="preserve">Tegelijkertijd met het op de hoogte brengen van ‘verzoeker VTO’ zal ‘onderzoeker’ ook de belanghebbenden op de hoogte stellen van de uitkomst van het onderzoek. Belanghebbenden hebben recht op het volledige rapport. Er zal ook een adviesgesprek plaatsvinden tussen ‘onderzoeker’ en de ‘belanghebbenden’).  </w:t>
      </w:r>
    </w:p>
    <w:p w:rsidR="00081177" w:rsidRPr="00D04DD8" w:rsidRDefault="00081177" w:rsidP="00081177">
      <w:pPr>
        <w:numPr>
          <w:ilvl w:val="0"/>
          <w:numId w:val="15"/>
        </w:numPr>
        <w:spacing w:after="0" w:line="240" w:lineRule="atLeast"/>
        <w:rPr>
          <w:szCs w:val="18"/>
          <w:lang w:val="nl-NL"/>
        </w:rPr>
      </w:pPr>
      <w:r w:rsidRPr="00D04DD8">
        <w:rPr>
          <w:szCs w:val="18"/>
          <w:lang w:val="nl-NL"/>
        </w:rPr>
        <w:t xml:space="preserve">Indien er uit onderzoek is gebleken dat ‘onderzoeker’ een maatregel niet wenselijk acht, dan eindigt het proces hier. Een mogelijkheid die nog wel bestaat is de mogelijkheid van </w:t>
      </w:r>
      <w:r w:rsidRPr="00D04DD8">
        <w:rPr>
          <w:szCs w:val="18"/>
          <w:lang w:val="nl-NL"/>
        </w:rPr>
        <w:lastRenderedPageBreak/>
        <w:t xml:space="preserve">verzoeker om een interventie te plegen en aan ‘onderzoeker’ te vragen om ‘beslisser’ alsnog ambtshalve om een maatregel te vragen, dus zonder officieel verzoek van ‘onderzoeker’. </w:t>
      </w:r>
    </w:p>
    <w:p w:rsidR="00081177" w:rsidRPr="00D04DD8" w:rsidRDefault="00081177" w:rsidP="00081177">
      <w:pPr>
        <w:rPr>
          <w:szCs w:val="18"/>
          <w:lang w:val="nl-NL"/>
        </w:rPr>
      </w:pPr>
    </w:p>
    <w:p w:rsidR="00081177" w:rsidRPr="00D04DD8" w:rsidRDefault="00081177" w:rsidP="00081177">
      <w:pPr>
        <w:numPr>
          <w:ilvl w:val="0"/>
          <w:numId w:val="15"/>
        </w:numPr>
        <w:spacing w:after="0" w:line="240" w:lineRule="atLeast"/>
        <w:rPr>
          <w:szCs w:val="18"/>
          <w:lang w:val="nl-NL"/>
        </w:rPr>
      </w:pPr>
      <w:r w:rsidRPr="00D04DD8">
        <w:rPr>
          <w:szCs w:val="18"/>
          <w:lang w:val="nl-NL"/>
        </w:rPr>
        <w:t>Indien uit onderzoek blijkt dat er volgens ‘onderzoeker’ wel een maatregel nodig is, zal deze een verzoek tot maatregel, ook wel rekest genoemd,  indienen bij ‘Beslisser’, middels BT-050004. Tegelijkertijd zal ‘onderzoeker’ een kopie van het verzoek tot maatregel sturen aan de in het verzoek opgenomen ‘uitvoerder’ van de maatregel, BT-050005.</w:t>
      </w:r>
    </w:p>
    <w:p w:rsidR="00081177" w:rsidRPr="00D04DD8" w:rsidRDefault="00081177" w:rsidP="00081177">
      <w:pPr>
        <w:rPr>
          <w:szCs w:val="18"/>
          <w:lang w:val="nl-NL"/>
        </w:rPr>
      </w:pPr>
    </w:p>
    <w:p w:rsidR="00081177" w:rsidRPr="00D04DD8" w:rsidRDefault="00081177" w:rsidP="00081177">
      <w:pPr>
        <w:rPr>
          <w:szCs w:val="18"/>
          <w:lang w:val="nl-NL"/>
        </w:rPr>
      </w:pPr>
      <w:r w:rsidRPr="00D04DD8">
        <w:rPr>
          <w:szCs w:val="18"/>
          <w:lang w:val="nl-NL"/>
        </w:rPr>
        <w:t xml:space="preserve">Zodra ‘beslisser’ een uitspraak heeft gedaan over het verzoek tot maatregel, zal deze middels BT-050006, ‘onderzoeker’ op de hoogte stellen van de beslissing, alsmede de ‘uitvoerder’ (BT-050007) en de ‘Belanghebbenden’ (BT-050008). </w:t>
      </w:r>
    </w:p>
    <w:p w:rsidR="00081177" w:rsidRPr="00D04DD8" w:rsidRDefault="00081177" w:rsidP="00081177">
      <w:pPr>
        <w:numPr>
          <w:ilvl w:val="0"/>
          <w:numId w:val="12"/>
        </w:numPr>
        <w:spacing w:after="0" w:line="240" w:lineRule="atLeast"/>
        <w:rPr>
          <w:szCs w:val="18"/>
          <w:lang w:val="nl-NL"/>
        </w:rPr>
      </w:pPr>
      <w:r w:rsidRPr="00D04DD8">
        <w:rPr>
          <w:szCs w:val="18"/>
          <w:lang w:val="nl-NL"/>
        </w:rPr>
        <w:t xml:space="preserve">Indien er geen maatregel is opgelegd door ‘beslisser, zal ‘onderzoeker’ intern gaan beoordelen wat verder te doen. Het resultaat hiervan is (nog) niet opgenomen in dit proces. Vooralsnog eindigt het onderhavige proces indien deze situatie zich voordoet. </w:t>
      </w:r>
    </w:p>
    <w:p w:rsidR="00081177" w:rsidRDefault="00081177" w:rsidP="00081177">
      <w:pPr>
        <w:numPr>
          <w:ilvl w:val="0"/>
          <w:numId w:val="12"/>
        </w:numPr>
        <w:spacing w:after="0" w:line="240" w:lineRule="atLeast"/>
        <w:rPr>
          <w:szCs w:val="18"/>
        </w:rPr>
      </w:pPr>
      <w:r w:rsidRPr="00D04DD8">
        <w:rPr>
          <w:szCs w:val="18"/>
          <w:lang w:val="nl-NL"/>
        </w:rPr>
        <w:t xml:space="preserve">Indien er wel een maatregel is opgelegd, zal ‘uitvoerder’ starten met de uitvoering van de maatregel. </w:t>
      </w:r>
      <w:proofErr w:type="spellStart"/>
      <w:r>
        <w:rPr>
          <w:szCs w:val="18"/>
        </w:rPr>
        <w:t>Een</w:t>
      </w:r>
      <w:proofErr w:type="spellEnd"/>
      <w:r>
        <w:rPr>
          <w:szCs w:val="18"/>
        </w:rPr>
        <w:t xml:space="preserve"> interne </w:t>
      </w:r>
      <w:proofErr w:type="spellStart"/>
      <w:r>
        <w:rPr>
          <w:szCs w:val="18"/>
        </w:rPr>
        <w:t>aangelegenheid</w:t>
      </w:r>
      <w:proofErr w:type="spellEnd"/>
      <w:r>
        <w:rPr>
          <w:szCs w:val="18"/>
        </w:rPr>
        <w:t xml:space="preserve"> </w:t>
      </w:r>
      <w:proofErr w:type="spellStart"/>
      <w:r>
        <w:rPr>
          <w:szCs w:val="18"/>
        </w:rPr>
        <w:t>voor</w:t>
      </w:r>
      <w:proofErr w:type="spellEnd"/>
      <w:r>
        <w:rPr>
          <w:szCs w:val="18"/>
        </w:rPr>
        <w:t xml:space="preserve"> ‘</w:t>
      </w:r>
      <w:proofErr w:type="spellStart"/>
      <w:r>
        <w:rPr>
          <w:szCs w:val="18"/>
        </w:rPr>
        <w:t>Uitvoerder</w:t>
      </w:r>
      <w:proofErr w:type="spellEnd"/>
      <w:r>
        <w:rPr>
          <w:szCs w:val="18"/>
        </w:rPr>
        <w:t xml:space="preserve">’. </w:t>
      </w:r>
    </w:p>
    <w:p w:rsidR="00081177" w:rsidRDefault="00081177" w:rsidP="00081177">
      <w:pPr>
        <w:rPr>
          <w:szCs w:val="18"/>
        </w:rPr>
      </w:pPr>
    </w:p>
    <w:p w:rsidR="00081177" w:rsidRPr="00D04DD8" w:rsidRDefault="00081177" w:rsidP="00081177">
      <w:pPr>
        <w:rPr>
          <w:szCs w:val="18"/>
          <w:lang w:val="nl-NL"/>
        </w:rPr>
      </w:pPr>
      <w:r w:rsidRPr="00D04DD8">
        <w:rPr>
          <w:szCs w:val="18"/>
          <w:lang w:val="nl-NL"/>
        </w:rPr>
        <w:t>Vervolgens kunnen zich drie situaties voordoen, waardoor het proces elders voort wordt gezet, namelijk:</w:t>
      </w:r>
    </w:p>
    <w:p w:rsidR="00081177" w:rsidRPr="00D04DD8" w:rsidRDefault="00081177" w:rsidP="00081177">
      <w:pPr>
        <w:numPr>
          <w:ilvl w:val="0"/>
          <w:numId w:val="11"/>
        </w:numPr>
        <w:spacing w:after="0" w:line="240" w:lineRule="auto"/>
        <w:rPr>
          <w:szCs w:val="18"/>
          <w:lang w:val="nl-NL"/>
        </w:rPr>
      </w:pPr>
      <w:r w:rsidRPr="00D04DD8">
        <w:rPr>
          <w:szCs w:val="18"/>
          <w:lang w:val="nl-NL"/>
        </w:rPr>
        <w:t>Tussentijdse beëindiging – proces toetsende taak wordt gestart (zie IP-050002);</w:t>
      </w:r>
    </w:p>
    <w:p w:rsidR="00081177" w:rsidRPr="00D04DD8" w:rsidRDefault="00081177" w:rsidP="00081177">
      <w:pPr>
        <w:numPr>
          <w:ilvl w:val="0"/>
          <w:numId w:val="11"/>
        </w:numPr>
        <w:spacing w:after="0" w:line="240" w:lineRule="auto"/>
        <w:rPr>
          <w:szCs w:val="18"/>
          <w:lang w:val="nl-NL"/>
        </w:rPr>
      </w:pPr>
      <w:r w:rsidRPr="00D04DD8">
        <w:rPr>
          <w:szCs w:val="18"/>
          <w:lang w:val="nl-NL"/>
        </w:rPr>
        <w:t>maatregel eindigt door het niet-verlengen – proces toetsen taak wordt gestart (zie IP-050002);</w:t>
      </w:r>
    </w:p>
    <w:p w:rsidR="00C5552A" w:rsidRDefault="00052319" w:rsidP="00143EC8">
      <w:pPr>
        <w:numPr>
          <w:ilvl w:val="0"/>
          <w:numId w:val="11"/>
        </w:numPr>
        <w:spacing w:after="0" w:line="240" w:lineRule="auto"/>
      </w:pPr>
      <w:proofErr w:type="spellStart"/>
      <w:r w:rsidRPr="00143EC8">
        <w:rPr>
          <w:szCs w:val="18"/>
        </w:rPr>
        <w:t>verzoek</w:t>
      </w:r>
      <w:proofErr w:type="spellEnd"/>
      <w:r w:rsidRPr="00143EC8">
        <w:rPr>
          <w:szCs w:val="18"/>
        </w:rPr>
        <w:t xml:space="preserve"> tot </w:t>
      </w:r>
      <w:proofErr w:type="spellStart"/>
      <w:r w:rsidRPr="00143EC8">
        <w:rPr>
          <w:szCs w:val="18"/>
        </w:rPr>
        <w:t>verlengin</w:t>
      </w:r>
      <w:r w:rsidR="00143EC8" w:rsidRPr="00143EC8">
        <w:rPr>
          <w:szCs w:val="18"/>
        </w:rPr>
        <w:t>g</w:t>
      </w:r>
      <w:proofErr w:type="spellEnd"/>
      <w:r w:rsidR="00C7278D">
        <w:rPr>
          <w:szCs w:val="18"/>
        </w:rPr>
        <w:t>.</w:t>
      </w:r>
    </w:p>
    <w:sectPr w:rsidR="00C5552A" w:rsidSect="00143EC8">
      <w:footerReference w:type="defaul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7631" w:rsidRDefault="00C77631" w:rsidP="00E34F8A">
      <w:pPr>
        <w:spacing w:after="0" w:line="240" w:lineRule="auto"/>
      </w:pPr>
      <w:r>
        <w:separator/>
      </w:r>
    </w:p>
  </w:endnote>
  <w:endnote w:type="continuationSeparator" w:id="0">
    <w:p w:rsidR="00C77631" w:rsidRDefault="00C77631" w:rsidP="00E34F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5306953"/>
      <w:docPartObj>
        <w:docPartGallery w:val="Page Numbers (Bottom of Page)"/>
        <w:docPartUnique/>
      </w:docPartObj>
    </w:sdtPr>
    <w:sdtEndPr>
      <w:rPr>
        <w:sz w:val="18"/>
        <w:szCs w:val="18"/>
      </w:rPr>
    </w:sdtEndPr>
    <w:sdtContent>
      <w:sdt>
        <w:sdtPr>
          <w:id w:val="815068423"/>
          <w:docPartObj>
            <w:docPartGallery w:val="Page Numbers (Bottom of Page)"/>
            <w:docPartUnique/>
          </w:docPartObj>
        </w:sdtPr>
        <w:sdtEndPr>
          <w:rPr>
            <w:sz w:val="18"/>
            <w:szCs w:val="18"/>
          </w:rPr>
        </w:sdtEndPr>
        <w:sdtContent>
          <w:p w:rsidR="00E0207A" w:rsidRPr="00E34F8A" w:rsidRDefault="004C4A95" w:rsidP="00982A1D">
            <w:pPr>
              <w:pStyle w:val="Voettekst"/>
              <w:jc w:val="center"/>
              <w:rPr>
                <w:sz w:val="18"/>
                <w:szCs w:val="18"/>
              </w:rPr>
            </w:pPr>
            <w:r w:rsidRPr="00E34F8A">
              <w:rPr>
                <w:sz w:val="18"/>
                <w:szCs w:val="18"/>
              </w:rPr>
              <w:fldChar w:fldCharType="begin"/>
            </w:r>
            <w:r w:rsidR="00E0207A" w:rsidRPr="00E34F8A">
              <w:rPr>
                <w:sz w:val="18"/>
                <w:szCs w:val="18"/>
              </w:rPr>
              <w:instrText xml:space="preserve"> PAGE   \* MERGEFORMAT </w:instrText>
            </w:r>
            <w:r w:rsidRPr="00E34F8A">
              <w:rPr>
                <w:sz w:val="18"/>
                <w:szCs w:val="18"/>
              </w:rPr>
              <w:fldChar w:fldCharType="separate"/>
            </w:r>
            <w:r w:rsidR="00CF2254">
              <w:rPr>
                <w:noProof/>
                <w:sz w:val="18"/>
                <w:szCs w:val="18"/>
              </w:rPr>
              <w:t>14</w:t>
            </w:r>
            <w:r w:rsidRPr="00E34F8A">
              <w:rPr>
                <w:sz w:val="18"/>
                <w:szCs w:val="18"/>
              </w:rPr>
              <w:fldChar w:fldCharType="end"/>
            </w:r>
            <w:r w:rsidR="00E0207A" w:rsidRPr="00E34F8A">
              <w:rPr>
                <w:sz w:val="18"/>
                <w:szCs w:val="18"/>
              </w:rPr>
              <w:t xml:space="preserve"> / </w:t>
            </w:r>
            <w:fldSimple w:instr=" NUMPAGES   \* MERGEFORMAT ">
              <w:r w:rsidR="00CF2254" w:rsidRPr="00CF2254">
                <w:rPr>
                  <w:noProof/>
                  <w:sz w:val="18"/>
                  <w:szCs w:val="18"/>
                </w:rPr>
                <w:t>18</w:t>
              </w:r>
            </w:fldSimple>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7631" w:rsidRDefault="00C77631" w:rsidP="00E34F8A">
      <w:pPr>
        <w:spacing w:after="0" w:line="240" w:lineRule="auto"/>
      </w:pPr>
      <w:r>
        <w:separator/>
      </w:r>
    </w:p>
  </w:footnote>
  <w:footnote w:type="continuationSeparator" w:id="0">
    <w:p w:rsidR="00C77631" w:rsidRDefault="00C77631" w:rsidP="00E34F8A">
      <w:pPr>
        <w:spacing w:after="0" w:line="240" w:lineRule="auto"/>
      </w:pPr>
      <w:r>
        <w:continuationSeparator/>
      </w:r>
    </w:p>
  </w:footnote>
  <w:footnote w:id="1">
    <w:p w:rsidR="00E0207A" w:rsidRPr="00D04DD8" w:rsidRDefault="00E0207A" w:rsidP="00EE091F">
      <w:pPr>
        <w:rPr>
          <w:rStyle w:val="Voetnootmarkering"/>
          <w:sz w:val="20"/>
          <w:szCs w:val="20"/>
          <w:vertAlign w:val="baseline"/>
          <w:lang w:val="nl-NL"/>
        </w:rPr>
      </w:pPr>
      <w:r w:rsidRPr="00D04DD8">
        <w:rPr>
          <w:rStyle w:val="Voetnootmarkering"/>
          <w:sz w:val="20"/>
          <w:szCs w:val="20"/>
          <w:lang w:val="nl-NL"/>
        </w:rPr>
        <w:t>1</w:t>
      </w:r>
      <w:r w:rsidRPr="00D04DD8">
        <w:rPr>
          <w:rStyle w:val="Voetnootmarkering"/>
          <w:sz w:val="20"/>
          <w:szCs w:val="20"/>
          <w:vertAlign w:val="baseline"/>
          <w:lang w:val="nl-NL"/>
        </w:rPr>
        <w:t xml:space="preserve"> Zie </w:t>
      </w:r>
      <w:r w:rsidRPr="00D04DD8">
        <w:rPr>
          <w:sz w:val="20"/>
          <w:szCs w:val="20"/>
          <w:lang w:val="nl-NL"/>
        </w:rPr>
        <w:t>de aanzet tot de uitwerking van dit zaaktype</w:t>
      </w:r>
    </w:p>
  </w:footnote>
  <w:footnote w:id="2">
    <w:p w:rsidR="00E0207A" w:rsidRPr="00D04DD8" w:rsidRDefault="00E0207A" w:rsidP="00C5552A">
      <w:pPr>
        <w:pStyle w:val="Voetnoottekst"/>
        <w:rPr>
          <w:lang w:val="nl-NL"/>
        </w:rPr>
      </w:pPr>
      <w:r>
        <w:rPr>
          <w:rStyle w:val="Voetnootmarkering"/>
        </w:rPr>
        <w:footnoteRef/>
      </w:r>
      <w:r w:rsidRPr="00D04DD8">
        <w:rPr>
          <w:lang w:val="nl-NL"/>
        </w:rPr>
        <w:t xml:space="preserve"> Om precies te zijn:  het vtoDi01 bericht bevindt zich in het schema ‘zkn0310_msg_corv.xsd’ in de folder ‘zkn0310/corv’.</w:t>
      </w:r>
    </w:p>
  </w:footnote>
  <w:footnote w:id="3">
    <w:p w:rsidR="00E0207A" w:rsidRPr="00D04DD8" w:rsidRDefault="00E0207A" w:rsidP="0024035C">
      <w:pPr>
        <w:pStyle w:val="Voetnoottekst"/>
        <w:rPr>
          <w:lang w:val="nl-NL"/>
        </w:rPr>
      </w:pPr>
      <w:r>
        <w:rPr>
          <w:rStyle w:val="Voetnootmarkering"/>
        </w:rPr>
        <w:footnoteRef/>
      </w:r>
      <w:r w:rsidRPr="00D04DD8">
        <w:rPr>
          <w:lang w:val="nl-NL"/>
        </w:rPr>
        <w:t xml:space="preserve"> Om precies te zijn:  het notificatieDi01 bericht bevindt zich in het schema ‘zkn0310_msg_corv.xsd’ in de folder ‘zkn0310/corv’.</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51C62"/>
    <w:multiLevelType w:val="hybridMultilevel"/>
    <w:tmpl w:val="A7E80FF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069A79D2"/>
    <w:multiLevelType w:val="multilevel"/>
    <w:tmpl w:val="60C286BE"/>
    <w:lvl w:ilvl="0">
      <w:start w:val="1"/>
      <w:numFmt w:val="decimal"/>
      <w:pStyle w:val="kop1"/>
      <w:lvlText w:val="%1"/>
      <w:lvlJc w:val="left"/>
      <w:pPr>
        <w:tabs>
          <w:tab w:val="num" w:pos="1134"/>
        </w:tabs>
        <w:ind w:left="1134" w:hanging="1134"/>
      </w:pPr>
      <w:rPr>
        <w:rFonts w:ascii="Verdana" w:hAnsi="Verdana" w:hint="default"/>
        <w:b w:val="0"/>
        <w:i w:val="0"/>
        <w:sz w:val="24"/>
      </w:rPr>
    </w:lvl>
    <w:lvl w:ilvl="1">
      <w:start w:val="1"/>
      <w:numFmt w:val="decimal"/>
      <w:pStyle w:val="kop2"/>
      <w:lvlText w:val="%1.%2"/>
      <w:lvlJc w:val="left"/>
      <w:pPr>
        <w:tabs>
          <w:tab w:val="num" w:pos="1134"/>
        </w:tabs>
        <w:ind w:left="1134" w:hanging="1134"/>
      </w:pPr>
      <w:rPr>
        <w:rFonts w:ascii="Verdana" w:hAnsi="Verdana" w:hint="default"/>
        <w:b/>
        <w:i w:val="0"/>
        <w:sz w:val="18"/>
      </w:rPr>
    </w:lvl>
    <w:lvl w:ilvl="2">
      <w:start w:val="1"/>
      <w:numFmt w:val="decimal"/>
      <w:pStyle w:val="kop3"/>
      <w:lvlText w:val="%1.%2.%3"/>
      <w:lvlJc w:val="left"/>
      <w:pPr>
        <w:tabs>
          <w:tab w:val="num" w:pos="0"/>
        </w:tabs>
        <w:ind w:left="0" w:hanging="1134"/>
      </w:pPr>
      <w:rPr>
        <w:rFonts w:ascii="Verdana" w:hAnsi="Verdana" w:hint="default"/>
        <w:b w:val="0"/>
        <w:i/>
        <w:sz w:val="18"/>
      </w:rPr>
    </w:lvl>
    <w:lvl w:ilvl="3">
      <w:start w:val="1"/>
      <w:numFmt w:val="decimal"/>
      <w:pStyle w:val="kop4"/>
      <w:lvlText w:val="%1.%2.%3.%4"/>
      <w:lvlJc w:val="left"/>
      <w:pPr>
        <w:tabs>
          <w:tab w:val="num" w:pos="0"/>
        </w:tabs>
        <w:ind w:left="0" w:hanging="1134"/>
      </w:pPr>
      <w:rPr>
        <w:rFonts w:ascii="Verdana" w:hAnsi="Verdana" w:hint="default"/>
        <w:b w:val="0"/>
        <w:i w:val="0"/>
        <w:sz w:val="18"/>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2">
    <w:nsid w:val="15B577F1"/>
    <w:multiLevelType w:val="hybridMultilevel"/>
    <w:tmpl w:val="431A952A"/>
    <w:lvl w:ilvl="0" w:tplc="0413000F">
      <w:start w:val="1"/>
      <w:numFmt w:val="decimal"/>
      <w:lvlText w:val="%1."/>
      <w:lvlJc w:val="left"/>
      <w:pPr>
        <w:tabs>
          <w:tab w:val="num" w:pos="1080"/>
        </w:tabs>
        <w:ind w:left="1080" w:hanging="360"/>
      </w:pPr>
    </w:lvl>
    <w:lvl w:ilvl="1" w:tplc="04130019" w:tentative="1">
      <w:start w:val="1"/>
      <w:numFmt w:val="lowerLetter"/>
      <w:lvlText w:val="%2."/>
      <w:lvlJc w:val="left"/>
      <w:pPr>
        <w:tabs>
          <w:tab w:val="num" w:pos="1800"/>
        </w:tabs>
        <w:ind w:left="1800" w:hanging="360"/>
      </w:pPr>
    </w:lvl>
    <w:lvl w:ilvl="2" w:tplc="0413001B" w:tentative="1">
      <w:start w:val="1"/>
      <w:numFmt w:val="lowerRoman"/>
      <w:lvlText w:val="%3."/>
      <w:lvlJc w:val="right"/>
      <w:pPr>
        <w:tabs>
          <w:tab w:val="num" w:pos="2520"/>
        </w:tabs>
        <w:ind w:left="2520" w:hanging="18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3">
    <w:nsid w:val="1FB34D22"/>
    <w:multiLevelType w:val="hybridMultilevel"/>
    <w:tmpl w:val="8E945DF6"/>
    <w:lvl w:ilvl="0" w:tplc="04130017">
      <w:start w:val="1"/>
      <w:numFmt w:val="low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nsid w:val="298F0712"/>
    <w:multiLevelType w:val="hybridMultilevel"/>
    <w:tmpl w:val="E690C97C"/>
    <w:lvl w:ilvl="0" w:tplc="04130003">
      <w:start w:val="1"/>
      <w:numFmt w:val="bullet"/>
      <w:lvlText w:val="o"/>
      <w:lvlJc w:val="left"/>
      <w:pPr>
        <w:ind w:left="1068" w:hanging="360"/>
      </w:pPr>
      <w:rPr>
        <w:rFonts w:ascii="Courier New" w:hAnsi="Courier New" w:hint="default"/>
      </w:rPr>
    </w:lvl>
    <w:lvl w:ilvl="1" w:tplc="04130003" w:tentative="1">
      <w:start w:val="1"/>
      <w:numFmt w:val="bullet"/>
      <w:lvlText w:val="o"/>
      <w:lvlJc w:val="left"/>
      <w:pPr>
        <w:ind w:left="1788" w:hanging="360"/>
      </w:pPr>
      <w:rPr>
        <w:rFonts w:ascii="Courier New" w:hAnsi="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5">
    <w:nsid w:val="2AE6720A"/>
    <w:multiLevelType w:val="hybridMultilevel"/>
    <w:tmpl w:val="8A881624"/>
    <w:lvl w:ilvl="0" w:tplc="0413000F">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nsid w:val="2E0941E1"/>
    <w:multiLevelType w:val="hybridMultilevel"/>
    <w:tmpl w:val="469A09F0"/>
    <w:lvl w:ilvl="0" w:tplc="04130003">
      <w:start w:val="1"/>
      <w:numFmt w:val="bullet"/>
      <w:lvlText w:val="o"/>
      <w:lvlJc w:val="left"/>
      <w:pPr>
        <w:ind w:left="1080" w:hanging="360"/>
      </w:pPr>
      <w:rPr>
        <w:rFonts w:ascii="Courier New" w:hAnsi="Courier New" w:hint="default"/>
      </w:rPr>
    </w:lvl>
    <w:lvl w:ilvl="1" w:tplc="04130003" w:tentative="1">
      <w:start w:val="1"/>
      <w:numFmt w:val="bullet"/>
      <w:lvlText w:val="o"/>
      <w:lvlJc w:val="left"/>
      <w:pPr>
        <w:ind w:left="1800" w:hanging="360"/>
      </w:pPr>
      <w:rPr>
        <w:rFonts w:ascii="Courier New" w:hAnsi="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nsid w:val="2E5361E6"/>
    <w:multiLevelType w:val="hybridMultilevel"/>
    <w:tmpl w:val="7568AB06"/>
    <w:lvl w:ilvl="0" w:tplc="0409000F">
      <w:start w:val="1"/>
      <w:numFmt w:val="decimal"/>
      <w:lvlText w:val="%1."/>
      <w:lvlJc w:val="left"/>
      <w:pPr>
        <w:ind w:left="720" w:hanging="360"/>
      </w:pPr>
      <w:rPr>
        <w:rFonts w:hint="default"/>
      </w:rPr>
    </w:lvl>
    <w:lvl w:ilvl="1" w:tplc="04130011">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0800A7"/>
    <w:multiLevelType w:val="hybridMultilevel"/>
    <w:tmpl w:val="DCFA04B4"/>
    <w:lvl w:ilvl="0" w:tplc="DB366876">
      <w:start w:val="1"/>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A6D33A4"/>
    <w:multiLevelType w:val="hybridMultilevel"/>
    <w:tmpl w:val="C66A7BC0"/>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3A911A1E"/>
    <w:multiLevelType w:val="hybridMultilevel"/>
    <w:tmpl w:val="A6DE235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3B834E53"/>
    <w:multiLevelType w:val="hybridMultilevel"/>
    <w:tmpl w:val="3836FA2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3C9A2D7B"/>
    <w:multiLevelType w:val="hybridMultilevel"/>
    <w:tmpl w:val="9EF8F736"/>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nsid w:val="3D535CE9"/>
    <w:multiLevelType w:val="hybridMultilevel"/>
    <w:tmpl w:val="61B61CDE"/>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nsid w:val="3F347D74"/>
    <w:multiLevelType w:val="hybridMultilevel"/>
    <w:tmpl w:val="BBC4DBB6"/>
    <w:lvl w:ilvl="0" w:tplc="44E2E5E2">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405662D7"/>
    <w:multiLevelType w:val="hybridMultilevel"/>
    <w:tmpl w:val="7696F964"/>
    <w:lvl w:ilvl="0" w:tplc="0994D67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578B2F6F"/>
    <w:multiLevelType w:val="multilevel"/>
    <w:tmpl w:val="C9566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CB110CE"/>
    <w:multiLevelType w:val="hybridMultilevel"/>
    <w:tmpl w:val="A75263E8"/>
    <w:lvl w:ilvl="0" w:tplc="04130001">
      <w:start w:val="1"/>
      <w:numFmt w:val="bullet"/>
      <w:lvlText w:val=""/>
      <w:lvlJc w:val="left"/>
      <w:pPr>
        <w:ind w:left="720" w:hanging="360"/>
      </w:pPr>
      <w:rPr>
        <w:rFonts w:ascii="Symbol" w:hAnsi="Symbol" w:hint="default"/>
      </w:rPr>
    </w:lvl>
    <w:lvl w:ilvl="1" w:tplc="F34EA1C6">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1"/>
  </w:num>
  <w:num w:numId="4">
    <w:abstractNumId w:val="9"/>
  </w:num>
  <w:num w:numId="5">
    <w:abstractNumId w:val="17"/>
  </w:num>
  <w:num w:numId="6">
    <w:abstractNumId w:val="15"/>
  </w:num>
  <w:num w:numId="7">
    <w:abstractNumId w:val="8"/>
  </w:num>
  <w:num w:numId="8">
    <w:abstractNumId w:val="16"/>
  </w:num>
  <w:num w:numId="9">
    <w:abstractNumId w:val="14"/>
  </w:num>
  <w:num w:numId="10">
    <w:abstractNumId w:val="1"/>
  </w:num>
  <w:num w:numId="11">
    <w:abstractNumId w:val="12"/>
  </w:num>
  <w:num w:numId="12">
    <w:abstractNumId w:val="3"/>
  </w:num>
  <w:num w:numId="13">
    <w:abstractNumId w:val="7"/>
  </w:num>
  <w:num w:numId="14">
    <w:abstractNumId w:val="2"/>
  </w:num>
  <w:num w:numId="15">
    <w:abstractNumId w:val="13"/>
  </w:num>
  <w:num w:numId="16">
    <w:abstractNumId w:val="5"/>
  </w:num>
  <w:num w:numId="17">
    <w:abstractNumId w:val="6"/>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useFELayout/>
  </w:compat>
  <w:rsids>
    <w:rsidRoot w:val="000E179B"/>
    <w:rsid w:val="00001031"/>
    <w:rsid w:val="0000661F"/>
    <w:rsid w:val="0000666A"/>
    <w:rsid w:val="00020549"/>
    <w:rsid w:val="00024A4D"/>
    <w:rsid w:val="000275E0"/>
    <w:rsid w:val="0003525D"/>
    <w:rsid w:val="0003671D"/>
    <w:rsid w:val="0004442F"/>
    <w:rsid w:val="00051DBA"/>
    <w:rsid w:val="00052319"/>
    <w:rsid w:val="00061CFB"/>
    <w:rsid w:val="000654DC"/>
    <w:rsid w:val="00080939"/>
    <w:rsid w:val="00081177"/>
    <w:rsid w:val="000840F3"/>
    <w:rsid w:val="0009745C"/>
    <w:rsid w:val="000B02D2"/>
    <w:rsid w:val="000C18A5"/>
    <w:rsid w:val="000C6094"/>
    <w:rsid w:val="000C6371"/>
    <w:rsid w:val="000C685D"/>
    <w:rsid w:val="000D01B9"/>
    <w:rsid w:val="000D0483"/>
    <w:rsid w:val="000D15C2"/>
    <w:rsid w:val="000D18B7"/>
    <w:rsid w:val="000E0872"/>
    <w:rsid w:val="000E179B"/>
    <w:rsid w:val="000E1A97"/>
    <w:rsid w:val="000E31FF"/>
    <w:rsid w:val="000F44FD"/>
    <w:rsid w:val="001052E8"/>
    <w:rsid w:val="0012351F"/>
    <w:rsid w:val="00127CC7"/>
    <w:rsid w:val="00130FBD"/>
    <w:rsid w:val="00132876"/>
    <w:rsid w:val="00132DBE"/>
    <w:rsid w:val="00142D8B"/>
    <w:rsid w:val="00143EC8"/>
    <w:rsid w:val="00167DA1"/>
    <w:rsid w:val="0017158E"/>
    <w:rsid w:val="0017540A"/>
    <w:rsid w:val="00176E2D"/>
    <w:rsid w:val="00177A55"/>
    <w:rsid w:val="00190A8A"/>
    <w:rsid w:val="00194A3C"/>
    <w:rsid w:val="00195059"/>
    <w:rsid w:val="00195A0D"/>
    <w:rsid w:val="001B3F0A"/>
    <w:rsid w:val="001C2769"/>
    <w:rsid w:val="001C7533"/>
    <w:rsid w:val="002017AA"/>
    <w:rsid w:val="00201CF5"/>
    <w:rsid w:val="00214C74"/>
    <w:rsid w:val="0022046D"/>
    <w:rsid w:val="0024035C"/>
    <w:rsid w:val="00251FD4"/>
    <w:rsid w:val="002533A7"/>
    <w:rsid w:val="0027568C"/>
    <w:rsid w:val="00275922"/>
    <w:rsid w:val="002A0E9D"/>
    <w:rsid w:val="002A3445"/>
    <w:rsid w:val="002A6C16"/>
    <w:rsid w:val="002D09AA"/>
    <w:rsid w:val="002D1E2B"/>
    <w:rsid w:val="002D3809"/>
    <w:rsid w:val="002D4DEE"/>
    <w:rsid w:val="002D7BFD"/>
    <w:rsid w:val="002D7FCB"/>
    <w:rsid w:val="002E0B80"/>
    <w:rsid w:val="002E7554"/>
    <w:rsid w:val="00302E11"/>
    <w:rsid w:val="00312BC8"/>
    <w:rsid w:val="003144AB"/>
    <w:rsid w:val="003226BF"/>
    <w:rsid w:val="0032393D"/>
    <w:rsid w:val="00324EBB"/>
    <w:rsid w:val="00335854"/>
    <w:rsid w:val="003533A3"/>
    <w:rsid w:val="00356304"/>
    <w:rsid w:val="00361755"/>
    <w:rsid w:val="003749E4"/>
    <w:rsid w:val="00377946"/>
    <w:rsid w:val="00381E08"/>
    <w:rsid w:val="00384D9E"/>
    <w:rsid w:val="00390777"/>
    <w:rsid w:val="003A4CFE"/>
    <w:rsid w:val="003B61CA"/>
    <w:rsid w:val="003C208F"/>
    <w:rsid w:val="003D04CA"/>
    <w:rsid w:val="003D3BED"/>
    <w:rsid w:val="003D5DE8"/>
    <w:rsid w:val="003E11AF"/>
    <w:rsid w:val="003E3CE6"/>
    <w:rsid w:val="003E5D6C"/>
    <w:rsid w:val="003F61B6"/>
    <w:rsid w:val="00401BFE"/>
    <w:rsid w:val="00403B6B"/>
    <w:rsid w:val="004264BB"/>
    <w:rsid w:val="00426AE0"/>
    <w:rsid w:val="0044708C"/>
    <w:rsid w:val="004540D9"/>
    <w:rsid w:val="00483CDC"/>
    <w:rsid w:val="004854FC"/>
    <w:rsid w:val="00494312"/>
    <w:rsid w:val="00494E6C"/>
    <w:rsid w:val="004950EE"/>
    <w:rsid w:val="00495680"/>
    <w:rsid w:val="004A70A6"/>
    <w:rsid w:val="004C0271"/>
    <w:rsid w:val="004C4A95"/>
    <w:rsid w:val="004C4DCD"/>
    <w:rsid w:val="004E6E05"/>
    <w:rsid w:val="00501823"/>
    <w:rsid w:val="0052481A"/>
    <w:rsid w:val="00530474"/>
    <w:rsid w:val="00540FB5"/>
    <w:rsid w:val="00543554"/>
    <w:rsid w:val="005539CF"/>
    <w:rsid w:val="00553C11"/>
    <w:rsid w:val="00555D98"/>
    <w:rsid w:val="00576897"/>
    <w:rsid w:val="0058343D"/>
    <w:rsid w:val="00586A5C"/>
    <w:rsid w:val="005931BB"/>
    <w:rsid w:val="0059410E"/>
    <w:rsid w:val="00597A68"/>
    <w:rsid w:val="005B52D6"/>
    <w:rsid w:val="005E26AA"/>
    <w:rsid w:val="005F3CE0"/>
    <w:rsid w:val="005F4BB2"/>
    <w:rsid w:val="006041AE"/>
    <w:rsid w:val="0062412E"/>
    <w:rsid w:val="006273C1"/>
    <w:rsid w:val="006366F2"/>
    <w:rsid w:val="00643F82"/>
    <w:rsid w:val="00651CA1"/>
    <w:rsid w:val="00652A9D"/>
    <w:rsid w:val="00667802"/>
    <w:rsid w:val="006712FE"/>
    <w:rsid w:val="00672E0B"/>
    <w:rsid w:val="00686B38"/>
    <w:rsid w:val="006873D7"/>
    <w:rsid w:val="00691418"/>
    <w:rsid w:val="00693D5C"/>
    <w:rsid w:val="006A49D3"/>
    <w:rsid w:val="006B30D9"/>
    <w:rsid w:val="006B73CD"/>
    <w:rsid w:val="006D0A24"/>
    <w:rsid w:val="006D691F"/>
    <w:rsid w:val="006E043A"/>
    <w:rsid w:val="00704989"/>
    <w:rsid w:val="00710954"/>
    <w:rsid w:val="007154E4"/>
    <w:rsid w:val="00715EAA"/>
    <w:rsid w:val="007170D0"/>
    <w:rsid w:val="00717EDB"/>
    <w:rsid w:val="00720461"/>
    <w:rsid w:val="0074365B"/>
    <w:rsid w:val="00747222"/>
    <w:rsid w:val="00752499"/>
    <w:rsid w:val="0076496C"/>
    <w:rsid w:val="007673A8"/>
    <w:rsid w:val="00770FE0"/>
    <w:rsid w:val="00793BCB"/>
    <w:rsid w:val="007A1A03"/>
    <w:rsid w:val="007A65C7"/>
    <w:rsid w:val="007A6BC6"/>
    <w:rsid w:val="007A719E"/>
    <w:rsid w:val="007A7868"/>
    <w:rsid w:val="007B1498"/>
    <w:rsid w:val="007C0620"/>
    <w:rsid w:val="007C08D9"/>
    <w:rsid w:val="007D7715"/>
    <w:rsid w:val="007E0A9E"/>
    <w:rsid w:val="007E273E"/>
    <w:rsid w:val="008441C9"/>
    <w:rsid w:val="00844EF2"/>
    <w:rsid w:val="00846040"/>
    <w:rsid w:val="0085539C"/>
    <w:rsid w:val="00855519"/>
    <w:rsid w:val="008578F9"/>
    <w:rsid w:val="00860AC1"/>
    <w:rsid w:val="008718E4"/>
    <w:rsid w:val="008754C0"/>
    <w:rsid w:val="00897613"/>
    <w:rsid w:val="008B0BA1"/>
    <w:rsid w:val="008B19DC"/>
    <w:rsid w:val="008B3A93"/>
    <w:rsid w:val="008C22B6"/>
    <w:rsid w:val="008D52C0"/>
    <w:rsid w:val="008D737D"/>
    <w:rsid w:val="008E5E6C"/>
    <w:rsid w:val="008F03EC"/>
    <w:rsid w:val="00900A85"/>
    <w:rsid w:val="00910FA5"/>
    <w:rsid w:val="00930ED3"/>
    <w:rsid w:val="009324DD"/>
    <w:rsid w:val="00943844"/>
    <w:rsid w:val="00960746"/>
    <w:rsid w:val="00982A1D"/>
    <w:rsid w:val="009A132D"/>
    <w:rsid w:val="009A2105"/>
    <w:rsid w:val="009A69EC"/>
    <w:rsid w:val="009A6C3C"/>
    <w:rsid w:val="009C34D0"/>
    <w:rsid w:val="009C603F"/>
    <w:rsid w:val="009D35B4"/>
    <w:rsid w:val="009E1078"/>
    <w:rsid w:val="009F24B6"/>
    <w:rsid w:val="009F3778"/>
    <w:rsid w:val="00A074B4"/>
    <w:rsid w:val="00A11F5B"/>
    <w:rsid w:val="00A15D69"/>
    <w:rsid w:val="00A37496"/>
    <w:rsid w:val="00A40FF0"/>
    <w:rsid w:val="00A54612"/>
    <w:rsid w:val="00A609A2"/>
    <w:rsid w:val="00A643E0"/>
    <w:rsid w:val="00A8210A"/>
    <w:rsid w:val="00A853B6"/>
    <w:rsid w:val="00A86B29"/>
    <w:rsid w:val="00A9087E"/>
    <w:rsid w:val="00A95A8D"/>
    <w:rsid w:val="00A97243"/>
    <w:rsid w:val="00AA1F48"/>
    <w:rsid w:val="00AB1CBC"/>
    <w:rsid w:val="00AB2851"/>
    <w:rsid w:val="00AC05DD"/>
    <w:rsid w:val="00AD2CF9"/>
    <w:rsid w:val="00AD4F26"/>
    <w:rsid w:val="00AF11B1"/>
    <w:rsid w:val="00B0409E"/>
    <w:rsid w:val="00B06DEF"/>
    <w:rsid w:val="00B2217F"/>
    <w:rsid w:val="00B26554"/>
    <w:rsid w:val="00B30909"/>
    <w:rsid w:val="00B3678B"/>
    <w:rsid w:val="00B36AEA"/>
    <w:rsid w:val="00B40BB5"/>
    <w:rsid w:val="00B4108E"/>
    <w:rsid w:val="00B410C5"/>
    <w:rsid w:val="00B50A09"/>
    <w:rsid w:val="00B51571"/>
    <w:rsid w:val="00B631B8"/>
    <w:rsid w:val="00B76D6A"/>
    <w:rsid w:val="00B87776"/>
    <w:rsid w:val="00B913C0"/>
    <w:rsid w:val="00B95562"/>
    <w:rsid w:val="00BB0FCB"/>
    <w:rsid w:val="00BC09ED"/>
    <w:rsid w:val="00BC0AF9"/>
    <w:rsid w:val="00BD2AC7"/>
    <w:rsid w:val="00BE0790"/>
    <w:rsid w:val="00BF0AE3"/>
    <w:rsid w:val="00BF4FD8"/>
    <w:rsid w:val="00C00F85"/>
    <w:rsid w:val="00C06DD0"/>
    <w:rsid w:val="00C06E05"/>
    <w:rsid w:val="00C12F84"/>
    <w:rsid w:val="00C24DCD"/>
    <w:rsid w:val="00C26E18"/>
    <w:rsid w:val="00C30DCE"/>
    <w:rsid w:val="00C35E47"/>
    <w:rsid w:val="00C51F69"/>
    <w:rsid w:val="00C5552A"/>
    <w:rsid w:val="00C57B84"/>
    <w:rsid w:val="00C64BDA"/>
    <w:rsid w:val="00C6526A"/>
    <w:rsid w:val="00C7278D"/>
    <w:rsid w:val="00C77631"/>
    <w:rsid w:val="00C820EC"/>
    <w:rsid w:val="00C824A8"/>
    <w:rsid w:val="00C83E0C"/>
    <w:rsid w:val="00C8571D"/>
    <w:rsid w:val="00C96363"/>
    <w:rsid w:val="00CB4DCE"/>
    <w:rsid w:val="00CB50D4"/>
    <w:rsid w:val="00CD493F"/>
    <w:rsid w:val="00CE4493"/>
    <w:rsid w:val="00CF2254"/>
    <w:rsid w:val="00CF3415"/>
    <w:rsid w:val="00D04DD8"/>
    <w:rsid w:val="00D057D9"/>
    <w:rsid w:val="00D075D0"/>
    <w:rsid w:val="00D12F8D"/>
    <w:rsid w:val="00D1456B"/>
    <w:rsid w:val="00D24B1D"/>
    <w:rsid w:val="00D27D29"/>
    <w:rsid w:val="00D34F93"/>
    <w:rsid w:val="00D3680C"/>
    <w:rsid w:val="00D40241"/>
    <w:rsid w:val="00D44841"/>
    <w:rsid w:val="00D51521"/>
    <w:rsid w:val="00D71271"/>
    <w:rsid w:val="00D71781"/>
    <w:rsid w:val="00D72FD7"/>
    <w:rsid w:val="00D77A04"/>
    <w:rsid w:val="00D83DF1"/>
    <w:rsid w:val="00DB031C"/>
    <w:rsid w:val="00DB420F"/>
    <w:rsid w:val="00DB6114"/>
    <w:rsid w:val="00DB73C0"/>
    <w:rsid w:val="00DC4FF4"/>
    <w:rsid w:val="00DD38D6"/>
    <w:rsid w:val="00DE2666"/>
    <w:rsid w:val="00DF4DD4"/>
    <w:rsid w:val="00E0207A"/>
    <w:rsid w:val="00E03C4F"/>
    <w:rsid w:val="00E126B6"/>
    <w:rsid w:val="00E12FE3"/>
    <w:rsid w:val="00E25E96"/>
    <w:rsid w:val="00E34A6B"/>
    <w:rsid w:val="00E34F8A"/>
    <w:rsid w:val="00E35631"/>
    <w:rsid w:val="00E43CDD"/>
    <w:rsid w:val="00E44818"/>
    <w:rsid w:val="00E53754"/>
    <w:rsid w:val="00E64CAB"/>
    <w:rsid w:val="00E65DA4"/>
    <w:rsid w:val="00E72B42"/>
    <w:rsid w:val="00E741FD"/>
    <w:rsid w:val="00E802CE"/>
    <w:rsid w:val="00E8050A"/>
    <w:rsid w:val="00E824EF"/>
    <w:rsid w:val="00E82D8F"/>
    <w:rsid w:val="00E83646"/>
    <w:rsid w:val="00E9679D"/>
    <w:rsid w:val="00EA2FE1"/>
    <w:rsid w:val="00EA4F4F"/>
    <w:rsid w:val="00EB72BF"/>
    <w:rsid w:val="00EC137B"/>
    <w:rsid w:val="00EC666B"/>
    <w:rsid w:val="00ED0F22"/>
    <w:rsid w:val="00ED26DF"/>
    <w:rsid w:val="00ED5F54"/>
    <w:rsid w:val="00EE091F"/>
    <w:rsid w:val="00EE3F76"/>
    <w:rsid w:val="00F128C7"/>
    <w:rsid w:val="00F140F5"/>
    <w:rsid w:val="00F1435A"/>
    <w:rsid w:val="00F163CD"/>
    <w:rsid w:val="00F30BA7"/>
    <w:rsid w:val="00F51E62"/>
    <w:rsid w:val="00F65301"/>
    <w:rsid w:val="00F7034D"/>
    <w:rsid w:val="00F72DAD"/>
    <w:rsid w:val="00F77BDD"/>
    <w:rsid w:val="00F84C07"/>
    <w:rsid w:val="00F87393"/>
    <w:rsid w:val="00F90115"/>
    <w:rsid w:val="00F96A10"/>
    <w:rsid w:val="00FA2160"/>
    <w:rsid w:val="00FA2373"/>
    <w:rsid w:val="00FA6577"/>
    <w:rsid w:val="00FB3274"/>
    <w:rsid w:val="00FC0D2E"/>
    <w:rsid w:val="00FC1F7D"/>
    <w:rsid w:val="00FC2D24"/>
    <w:rsid w:val="00FC736C"/>
    <w:rsid w:val="00FF522A"/>
    <w:rsid w:val="00FF737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C4A95"/>
  </w:style>
  <w:style w:type="paragraph" w:styleId="Kop10">
    <w:name w:val="heading 1"/>
    <w:basedOn w:val="Standaard"/>
    <w:next w:val="Standaard"/>
    <w:link w:val="Kop1Char"/>
    <w:uiPriority w:val="9"/>
    <w:qFormat/>
    <w:rsid w:val="00ED0F22"/>
    <w:pPr>
      <w:keepNext/>
      <w:keepLines/>
      <w:spacing w:before="240" w:after="0"/>
      <w:outlineLvl w:val="0"/>
    </w:pPr>
    <w:rPr>
      <w:rFonts w:asciiTheme="majorHAnsi" w:eastAsiaTheme="majorEastAsia" w:hAnsiTheme="majorHAnsi" w:cstheme="majorBidi"/>
      <w:b/>
      <w:bCs/>
      <w:color w:val="365F91" w:themeColor="accent1" w:themeShade="BF"/>
      <w:sz w:val="28"/>
      <w:szCs w:val="28"/>
    </w:rPr>
  </w:style>
  <w:style w:type="paragraph" w:styleId="Kop20">
    <w:name w:val="heading 2"/>
    <w:basedOn w:val="Standaard"/>
    <w:link w:val="Kop2Char"/>
    <w:qFormat/>
    <w:rsid w:val="00643F82"/>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0">
    <w:name w:val="heading 3"/>
    <w:basedOn w:val="Standaard"/>
    <w:link w:val="Kop3Char"/>
    <w:qFormat/>
    <w:rsid w:val="00643F82"/>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ocumentstructuur">
    <w:name w:val="Document Map"/>
    <w:basedOn w:val="Standaard"/>
    <w:link w:val="DocumentstructuurChar"/>
    <w:unhideWhenUsed/>
    <w:rsid w:val="00E34F8A"/>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E34F8A"/>
    <w:rPr>
      <w:rFonts w:ascii="Tahoma" w:hAnsi="Tahoma" w:cs="Tahoma"/>
      <w:sz w:val="16"/>
      <w:szCs w:val="16"/>
    </w:rPr>
  </w:style>
  <w:style w:type="paragraph" w:styleId="Koptekst">
    <w:name w:val="header"/>
    <w:basedOn w:val="Standaard"/>
    <w:link w:val="KoptekstChar"/>
    <w:uiPriority w:val="99"/>
    <w:semiHidden/>
    <w:unhideWhenUsed/>
    <w:rsid w:val="00E34F8A"/>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34F8A"/>
  </w:style>
  <w:style w:type="paragraph" w:styleId="Voettekst">
    <w:name w:val="footer"/>
    <w:basedOn w:val="Standaard"/>
    <w:link w:val="VoettekstChar"/>
    <w:uiPriority w:val="99"/>
    <w:unhideWhenUsed/>
    <w:rsid w:val="00E34F8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34F8A"/>
  </w:style>
  <w:style w:type="character" w:customStyle="1" w:styleId="Kop1Char">
    <w:name w:val="Kop 1 Char"/>
    <w:basedOn w:val="Standaardalinea-lettertype"/>
    <w:link w:val="Kop10"/>
    <w:uiPriority w:val="9"/>
    <w:rsid w:val="00ED0F22"/>
    <w:rPr>
      <w:rFonts w:asciiTheme="majorHAnsi" w:eastAsiaTheme="majorEastAsia" w:hAnsiTheme="majorHAnsi" w:cstheme="majorBidi"/>
      <w:b/>
      <w:bCs/>
      <w:color w:val="365F91" w:themeColor="accent1" w:themeShade="BF"/>
      <w:sz w:val="28"/>
      <w:szCs w:val="28"/>
    </w:rPr>
  </w:style>
  <w:style w:type="table" w:styleId="Tabelraster">
    <w:name w:val="Table Grid"/>
    <w:basedOn w:val="Standaardtabel"/>
    <w:uiPriority w:val="59"/>
    <w:rsid w:val="00C555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C5552A"/>
    <w:pPr>
      <w:ind w:left="720"/>
      <w:contextualSpacing/>
    </w:pPr>
  </w:style>
  <w:style w:type="paragraph" w:styleId="Voetnoottekst">
    <w:name w:val="footnote text"/>
    <w:basedOn w:val="Standaard"/>
    <w:link w:val="VoetnoottekstChar"/>
    <w:uiPriority w:val="99"/>
    <w:semiHidden/>
    <w:unhideWhenUsed/>
    <w:rsid w:val="00C5552A"/>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C5552A"/>
    <w:rPr>
      <w:sz w:val="20"/>
      <w:szCs w:val="20"/>
    </w:rPr>
  </w:style>
  <w:style w:type="character" w:styleId="Voetnootmarkering">
    <w:name w:val="footnote reference"/>
    <w:basedOn w:val="Standaardalinea-lettertype"/>
    <w:uiPriority w:val="99"/>
    <w:semiHidden/>
    <w:unhideWhenUsed/>
    <w:rsid w:val="00C5552A"/>
    <w:rPr>
      <w:vertAlign w:val="superscript"/>
    </w:rPr>
  </w:style>
  <w:style w:type="paragraph" w:customStyle="1" w:styleId="Lijstalinea1">
    <w:name w:val="Lijstalinea1"/>
    <w:basedOn w:val="Standaard"/>
    <w:rsid w:val="00C5552A"/>
    <w:pPr>
      <w:spacing w:after="0" w:line="240" w:lineRule="atLeast"/>
      <w:ind w:left="720"/>
      <w:contextualSpacing/>
    </w:pPr>
    <w:rPr>
      <w:rFonts w:ascii="Verdana" w:eastAsia="Times New Roman" w:hAnsi="Verdana" w:cs="Times New Roman"/>
      <w:sz w:val="18"/>
      <w:szCs w:val="24"/>
      <w:lang w:eastAsia="nl-NL"/>
    </w:rPr>
  </w:style>
  <w:style w:type="paragraph" w:styleId="Bijschrift">
    <w:name w:val="caption"/>
    <w:basedOn w:val="Standaard"/>
    <w:next w:val="Standaard"/>
    <w:uiPriority w:val="35"/>
    <w:unhideWhenUsed/>
    <w:qFormat/>
    <w:rsid w:val="00C5552A"/>
    <w:pPr>
      <w:spacing w:line="240" w:lineRule="auto"/>
    </w:pPr>
    <w:rPr>
      <w:b/>
      <w:bCs/>
      <w:color w:val="4F81BD" w:themeColor="accent1"/>
      <w:sz w:val="18"/>
      <w:szCs w:val="18"/>
    </w:rPr>
  </w:style>
  <w:style w:type="paragraph" w:styleId="Ballontekst">
    <w:name w:val="Balloon Text"/>
    <w:basedOn w:val="Standaard"/>
    <w:link w:val="BallontekstChar"/>
    <w:unhideWhenUsed/>
    <w:rsid w:val="00C5552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rsid w:val="00C5552A"/>
    <w:rPr>
      <w:rFonts w:ascii="Tahoma" w:hAnsi="Tahoma" w:cs="Tahoma"/>
      <w:sz w:val="16"/>
      <w:szCs w:val="16"/>
    </w:rPr>
  </w:style>
  <w:style w:type="character" w:styleId="Verwijzingopmerking">
    <w:name w:val="annotation reference"/>
    <w:basedOn w:val="Standaardalinea-lettertype"/>
    <w:unhideWhenUsed/>
    <w:rsid w:val="002533A7"/>
    <w:rPr>
      <w:sz w:val="16"/>
      <w:szCs w:val="16"/>
    </w:rPr>
  </w:style>
  <w:style w:type="paragraph" w:styleId="Tekstopmerking">
    <w:name w:val="annotation text"/>
    <w:basedOn w:val="Standaard"/>
    <w:link w:val="TekstopmerkingChar"/>
    <w:unhideWhenUsed/>
    <w:rsid w:val="002533A7"/>
    <w:pPr>
      <w:spacing w:line="240" w:lineRule="auto"/>
    </w:pPr>
    <w:rPr>
      <w:sz w:val="20"/>
      <w:szCs w:val="20"/>
    </w:rPr>
  </w:style>
  <w:style w:type="character" w:customStyle="1" w:styleId="TekstopmerkingChar">
    <w:name w:val="Tekst opmerking Char"/>
    <w:basedOn w:val="Standaardalinea-lettertype"/>
    <w:link w:val="Tekstopmerking"/>
    <w:rsid w:val="002533A7"/>
    <w:rPr>
      <w:sz w:val="20"/>
      <w:szCs w:val="20"/>
    </w:rPr>
  </w:style>
  <w:style w:type="paragraph" w:styleId="Onderwerpvanopmerking">
    <w:name w:val="annotation subject"/>
    <w:basedOn w:val="Tekstopmerking"/>
    <w:next w:val="Tekstopmerking"/>
    <w:link w:val="OnderwerpvanopmerkingChar"/>
    <w:unhideWhenUsed/>
    <w:rsid w:val="002533A7"/>
    <w:rPr>
      <w:b/>
      <w:bCs/>
    </w:rPr>
  </w:style>
  <w:style w:type="character" w:customStyle="1" w:styleId="OnderwerpvanopmerkingChar">
    <w:name w:val="Onderwerp van opmerking Char"/>
    <w:basedOn w:val="TekstopmerkingChar"/>
    <w:link w:val="Onderwerpvanopmerking"/>
    <w:rsid w:val="002533A7"/>
    <w:rPr>
      <w:b/>
      <w:bCs/>
      <w:sz w:val="20"/>
      <w:szCs w:val="20"/>
    </w:rPr>
  </w:style>
  <w:style w:type="character" w:customStyle="1" w:styleId="Kop2Char">
    <w:name w:val="Kop 2 Char"/>
    <w:basedOn w:val="Standaardalinea-lettertype"/>
    <w:link w:val="Kop20"/>
    <w:rsid w:val="00643F82"/>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0"/>
    <w:rsid w:val="00643F82"/>
    <w:rPr>
      <w:rFonts w:ascii="Times New Roman" w:eastAsia="Times New Roman" w:hAnsi="Times New Roman" w:cs="Times New Roman"/>
      <w:b/>
      <w:bCs/>
      <w:sz w:val="27"/>
      <w:szCs w:val="27"/>
      <w:lang w:eastAsia="nl-NL"/>
    </w:rPr>
  </w:style>
  <w:style w:type="character" w:styleId="Hyperlink">
    <w:name w:val="Hyperlink"/>
    <w:basedOn w:val="Standaardalinea-lettertype"/>
    <w:rsid w:val="00643F82"/>
    <w:rPr>
      <w:color w:val="0000FF"/>
      <w:u w:val="single"/>
    </w:rPr>
  </w:style>
  <w:style w:type="character" w:styleId="GevolgdeHyperlink">
    <w:name w:val="FollowedHyperlink"/>
    <w:basedOn w:val="Standaardalinea-lettertype"/>
    <w:rsid w:val="00643F82"/>
    <w:rPr>
      <w:color w:val="0000FF"/>
      <w:u w:val="single"/>
    </w:rPr>
  </w:style>
  <w:style w:type="paragraph" w:customStyle="1" w:styleId="broodtekst">
    <w:name w:val="broodtekst"/>
    <w:basedOn w:val="Standaard"/>
    <w:link w:val="broodtekstChar1"/>
    <w:rsid w:val="00C24DCD"/>
    <w:pPr>
      <w:tabs>
        <w:tab w:val="left" w:pos="227"/>
        <w:tab w:val="left" w:pos="454"/>
        <w:tab w:val="left" w:pos="680"/>
      </w:tabs>
      <w:autoSpaceDE w:val="0"/>
      <w:autoSpaceDN w:val="0"/>
      <w:adjustRightInd w:val="0"/>
      <w:spacing w:after="0" w:line="240" w:lineRule="atLeast"/>
    </w:pPr>
    <w:rPr>
      <w:rFonts w:ascii="Verdana" w:eastAsia="Times New Roman" w:hAnsi="Verdana" w:cs="Times New Roman"/>
      <w:sz w:val="18"/>
      <w:szCs w:val="18"/>
      <w:lang w:eastAsia="nl-NL"/>
    </w:rPr>
  </w:style>
  <w:style w:type="paragraph" w:customStyle="1" w:styleId="kop1">
    <w:name w:val="kop1"/>
    <w:basedOn w:val="broodtekst"/>
    <w:next w:val="broodtekst"/>
    <w:rsid w:val="00C24DCD"/>
    <w:pPr>
      <w:numPr>
        <w:numId w:val="10"/>
      </w:numPr>
      <w:tabs>
        <w:tab w:val="clear" w:pos="1134"/>
      </w:tabs>
      <w:spacing w:after="660" w:line="300" w:lineRule="atLeast"/>
      <w:ind w:left="720" w:hanging="360"/>
    </w:pPr>
    <w:rPr>
      <w:sz w:val="24"/>
    </w:rPr>
  </w:style>
  <w:style w:type="paragraph" w:customStyle="1" w:styleId="kop2">
    <w:name w:val="kop2"/>
    <w:basedOn w:val="broodtekst"/>
    <w:next w:val="broodtekst"/>
    <w:rsid w:val="00C24DCD"/>
    <w:pPr>
      <w:numPr>
        <w:ilvl w:val="1"/>
        <w:numId w:val="10"/>
      </w:numPr>
      <w:tabs>
        <w:tab w:val="clear" w:pos="1134"/>
      </w:tabs>
      <w:spacing w:before="240"/>
      <w:ind w:left="1440" w:hanging="360"/>
    </w:pPr>
    <w:rPr>
      <w:b/>
    </w:rPr>
  </w:style>
  <w:style w:type="paragraph" w:customStyle="1" w:styleId="kop3">
    <w:name w:val="kop3"/>
    <w:basedOn w:val="broodtekst"/>
    <w:next w:val="broodtekst"/>
    <w:rsid w:val="00C24DCD"/>
    <w:pPr>
      <w:numPr>
        <w:ilvl w:val="2"/>
        <w:numId w:val="10"/>
      </w:numPr>
      <w:tabs>
        <w:tab w:val="clear" w:pos="0"/>
      </w:tabs>
      <w:spacing w:before="240"/>
      <w:ind w:left="2160" w:hanging="360"/>
    </w:pPr>
    <w:rPr>
      <w:i/>
    </w:rPr>
  </w:style>
  <w:style w:type="paragraph" w:customStyle="1" w:styleId="kop4">
    <w:name w:val="kop4"/>
    <w:basedOn w:val="broodtekst"/>
    <w:next w:val="broodtekst"/>
    <w:rsid w:val="00C24DCD"/>
    <w:pPr>
      <w:numPr>
        <w:ilvl w:val="3"/>
        <w:numId w:val="10"/>
      </w:numPr>
      <w:tabs>
        <w:tab w:val="clear" w:pos="0"/>
      </w:tabs>
      <w:spacing w:before="240"/>
      <w:ind w:left="2880" w:hanging="360"/>
    </w:pPr>
  </w:style>
  <w:style w:type="character" w:customStyle="1" w:styleId="broodtekstChar1">
    <w:name w:val="broodtekst Char1"/>
    <w:link w:val="broodtekst"/>
    <w:rsid w:val="00C24DCD"/>
    <w:rPr>
      <w:rFonts w:ascii="Verdana" w:eastAsia="Times New Roman" w:hAnsi="Verdana" w:cs="Times New Roman"/>
      <w:sz w:val="18"/>
      <w:szCs w:val="18"/>
      <w:lang w:eastAsia="nl-NL"/>
    </w:rPr>
  </w:style>
  <w:style w:type="paragraph" w:customStyle="1" w:styleId="Lijstalinea2">
    <w:name w:val="Lijstalinea2"/>
    <w:basedOn w:val="Standaard"/>
    <w:rsid w:val="003749E4"/>
    <w:pPr>
      <w:spacing w:after="0" w:line="240" w:lineRule="auto"/>
      <w:ind w:left="720"/>
      <w:contextualSpacing/>
    </w:pPr>
    <w:rPr>
      <w:rFonts w:ascii="Arial" w:eastAsia="Calibri" w:hAnsi="Arial" w:cs="Times New Roman"/>
      <w:sz w:val="20"/>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0">
    <w:name w:val="heading 1"/>
    <w:basedOn w:val="Standaard"/>
    <w:next w:val="Standaard"/>
    <w:link w:val="Kop1Char"/>
    <w:uiPriority w:val="9"/>
    <w:qFormat/>
    <w:rsid w:val="00ED0F22"/>
    <w:pPr>
      <w:keepNext/>
      <w:keepLines/>
      <w:spacing w:before="240" w:after="0"/>
      <w:outlineLvl w:val="0"/>
    </w:pPr>
    <w:rPr>
      <w:rFonts w:asciiTheme="majorHAnsi" w:eastAsiaTheme="majorEastAsia" w:hAnsiTheme="majorHAnsi" w:cstheme="majorBidi"/>
      <w:b/>
      <w:bCs/>
      <w:color w:val="365F91" w:themeColor="accent1" w:themeShade="BF"/>
      <w:sz w:val="28"/>
      <w:szCs w:val="28"/>
    </w:rPr>
  </w:style>
  <w:style w:type="paragraph" w:styleId="Kop20">
    <w:name w:val="heading 2"/>
    <w:basedOn w:val="Standaard"/>
    <w:link w:val="Kop2Char"/>
    <w:qFormat/>
    <w:rsid w:val="00643F82"/>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0">
    <w:name w:val="heading 3"/>
    <w:basedOn w:val="Standaard"/>
    <w:link w:val="Kop3Char"/>
    <w:qFormat/>
    <w:rsid w:val="00643F82"/>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ocumentstructuur">
    <w:name w:val="Document Map"/>
    <w:basedOn w:val="Standaard"/>
    <w:link w:val="DocumentstructuurChar"/>
    <w:unhideWhenUsed/>
    <w:rsid w:val="00E34F8A"/>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E34F8A"/>
    <w:rPr>
      <w:rFonts w:ascii="Tahoma" w:hAnsi="Tahoma" w:cs="Tahoma"/>
      <w:sz w:val="16"/>
      <w:szCs w:val="16"/>
    </w:rPr>
  </w:style>
  <w:style w:type="paragraph" w:styleId="Koptekst">
    <w:name w:val="header"/>
    <w:basedOn w:val="Standaard"/>
    <w:link w:val="KoptekstChar"/>
    <w:uiPriority w:val="99"/>
    <w:semiHidden/>
    <w:unhideWhenUsed/>
    <w:rsid w:val="00E34F8A"/>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34F8A"/>
  </w:style>
  <w:style w:type="paragraph" w:styleId="Voettekst">
    <w:name w:val="footer"/>
    <w:basedOn w:val="Standaard"/>
    <w:link w:val="VoettekstChar"/>
    <w:uiPriority w:val="99"/>
    <w:unhideWhenUsed/>
    <w:rsid w:val="00E34F8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34F8A"/>
  </w:style>
  <w:style w:type="character" w:customStyle="1" w:styleId="Kop1Char">
    <w:name w:val="Kop 1 Char"/>
    <w:basedOn w:val="Standaardalinea-lettertype"/>
    <w:link w:val="Kop10"/>
    <w:uiPriority w:val="9"/>
    <w:rsid w:val="00ED0F22"/>
    <w:rPr>
      <w:rFonts w:asciiTheme="majorHAnsi" w:eastAsiaTheme="majorEastAsia" w:hAnsiTheme="majorHAnsi" w:cstheme="majorBidi"/>
      <w:b/>
      <w:bCs/>
      <w:color w:val="365F91" w:themeColor="accent1" w:themeShade="BF"/>
      <w:sz w:val="28"/>
      <w:szCs w:val="28"/>
    </w:rPr>
  </w:style>
  <w:style w:type="table" w:styleId="Tabelraster">
    <w:name w:val="Table Grid"/>
    <w:basedOn w:val="Standaardtabel"/>
    <w:uiPriority w:val="59"/>
    <w:rsid w:val="00C555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C5552A"/>
    <w:pPr>
      <w:ind w:left="720"/>
      <w:contextualSpacing/>
    </w:pPr>
  </w:style>
  <w:style w:type="paragraph" w:styleId="Voetnoottekst">
    <w:name w:val="footnote text"/>
    <w:basedOn w:val="Standaard"/>
    <w:link w:val="VoetnoottekstChar"/>
    <w:uiPriority w:val="99"/>
    <w:semiHidden/>
    <w:unhideWhenUsed/>
    <w:rsid w:val="00C5552A"/>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C5552A"/>
    <w:rPr>
      <w:sz w:val="20"/>
      <w:szCs w:val="20"/>
    </w:rPr>
  </w:style>
  <w:style w:type="character" w:styleId="Voetnootmarkering">
    <w:name w:val="footnote reference"/>
    <w:basedOn w:val="Standaardalinea-lettertype"/>
    <w:uiPriority w:val="99"/>
    <w:semiHidden/>
    <w:unhideWhenUsed/>
    <w:rsid w:val="00C5552A"/>
    <w:rPr>
      <w:vertAlign w:val="superscript"/>
    </w:rPr>
  </w:style>
  <w:style w:type="paragraph" w:customStyle="1" w:styleId="Lijstalinea1">
    <w:name w:val="Lijstalinea1"/>
    <w:basedOn w:val="Standaard"/>
    <w:rsid w:val="00C5552A"/>
    <w:pPr>
      <w:spacing w:after="0" w:line="240" w:lineRule="atLeast"/>
      <w:ind w:left="720"/>
      <w:contextualSpacing/>
    </w:pPr>
    <w:rPr>
      <w:rFonts w:ascii="Verdana" w:eastAsia="Times New Roman" w:hAnsi="Verdana" w:cs="Times New Roman"/>
      <w:sz w:val="18"/>
      <w:szCs w:val="24"/>
      <w:lang w:eastAsia="nl-NL"/>
    </w:rPr>
  </w:style>
  <w:style w:type="paragraph" w:styleId="Bijschrift">
    <w:name w:val="caption"/>
    <w:basedOn w:val="Standaard"/>
    <w:next w:val="Standaard"/>
    <w:uiPriority w:val="35"/>
    <w:unhideWhenUsed/>
    <w:qFormat/>
    <w:rsid w:val="00C5552A"/>
    <w:pPr>
      <w:spacing w:line="240" w:lineRule="auto"/>
    </w:pPr>
    <w:rPr>
      <w:b/>
      <w:bCs/>
      <w:color w:val="4F81BD" w:themeColor="accent1"/>
      <w:sz w:val="18"/>
      <w:szCs w:val="18"/>
    </w:rPr>
  </w:style>
  <w:style w:type="paragraph" w:styleId="Ballontekst">
    <w:name w:val="Balloon Text"/>
    <w:basedOn w:val="Standaard"/>
    <w:link w:val="BallontekstChar"/>
    <w:unhideWhenUsed/>
    <w:rsid w:val="00C5552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rsid w:val="00C5552A"/>
    <w:rPr>
      <w:rFonts w:ascii="Tahoma" w:hAnsi="Tahoma" w:cs="Tahoma"/>
      <w:sz w:val="16"/>
      <w:szCs w:val="16"/>
    </w:rPr>
  </w:style>
  <w:style w:type="character" w:styleId="Verwijzingopmerking">
    <w:name w:val="annotation reference"/>
    <w:basedOn w:val="Standaardalinea-lettertype"/>
    <w:unhideWhenUsed/>
    <w:rsid w:val="002533A7"/>
    <w:rPr>
      <w:sz w:val="16"/>
      <w:szCs w:val="16"/>
    </w:rPr>
  </w:style>
  <w:style w:type="paragraph" w:styleId="Tekstopmerking">
    <w:name w:val="annotation text"/>
    <w:basedOn w:val="Standaard"/>
    <w:link w:val="TekstopmerkingChar"/>
    <w:unhideWhenUsed/>
    <w:rsid w:val="002533A7"/>
    <w:pPr>
      <w:spacing w:line="240" w:lineRule="auto"/>
    </w:pPr>
    <w:rPr>
      <w:sz w:val="20"/>
      <w:szCs w:val="20"/>
    </w:rPr>
  </w:style>
  <w:style w:type="character" w:customStyle="1" w:styleId="TekstopmerkingChar">
    <w:name w:val="Tekst opmerking Char"/>
    <w:basedOn w:val="Standaardalinea-lettertype"/>
    <w:link w:val="Tekstopmerking"/>
    <w:rsid w:val="002533A7"/>
    <w:rPr>
      <w:sz w:val="20"/>
      <w:szCs w:val="20"/>
    </w:rPr>
  </w:style>
  <w:style w:type="paragraph" w:styleId="Onderwerpvanopmerking">
    <w:name w:val="annotation subject"/>
    <w:basedOn w:val="Tekstopmerking"/>
    <w:next w:val="Tekstopmerking"/>
    <w:link w:val="OnderwerpvanopmerkingChar"/>
    <w:unhideWhenUsed/>
    <w:rsid w:val="002533A7"/>
    <w:rPr>
      <w:b/>
      <w:bCs/>
    </w:rPr>
  </w:style>
  <w:style w:type="character" w:customStyle="1" w:styleId="OnderwerpvanopmerkingChar">
    <w:name w:val="Onderwerp van opmerking Char"/>
    <w:basedOn w:val="TekstopmerkingChar"/>
    <w:link w:val="Onderwerpvanopmerking"/>
    <w:rsid w:val="002533A7"/>
    <w:rPr>
      <w:b/>
      <w:bCs/>
      <w:sz w:val="20"/>
      <w:szCs w:val="20"/>
    </w:rPr>
  </w:style>
  <w:style w:type="character" w:customStyle="1" w:styleId="Kop2Char">
    <w:name w:val="Kop 2 Char"/>
    <w:basedOn w:val="Standaardalinea-lettertype"/>
    <w:link w:val="Kop20"/>
    <w:rsid w:val="00643F82"/>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0"/>
    <w:rsid w:val="00643F82"/>
    <w:rPr>
      <w:rFonts w:ascii="Times New Roman" w:eastAsia="Times New Roman" w:hAnsi="Times New Roman" w:cs="Times New Roman"/>
      <w:b/>
      <w:bCs/>
      <w:sz w:val="27"/>
      <w:szCs w:val="27"/>
      <w:lang w:eastAsia="nl-NL"/>
    </w:rPr>
  </w:style>
  <w:style w:type="character" w:styleId="Hyperlink">
    <w:name w:val="Hyperlink"/>
    <w:basedOn w:val="Standaardalinea-lettertype"/>
    <w:rsid w:val="00643F82"/>
    <w:rPr>
      <w:color w:val="0000FF"/>
      <w:u w:val="single"/>
    </w:rPr>
  </w:style>
  <w:style w:type="character" w:styleId="GevolgdeHyperlink">
    <w:name w:val="FollowedHyperlink"/>
    <w:basedOn w:val="Standaardalinea-lettertype"/>
    <w:rsid w:val="00643F82"/>
    <w:rPr>
      <w:color w:val="0000FF"/>
      <w:u w:val="single"/>
    </w:rPr>
  </w:style>
  <w:style w:type="paragraph" w:customStyle="1" w:styleId="broodtekst">
    <w:name w:val="broodtekst"/>
    <w:basedOn w:val="Standaard"/>
    <w:link w:val="broodtekstChar1"/>
    <w:rsid w:val="00C24DCD"/>
    <w:pPr>
      <w:tabs>
        <w:tab w:val="left" w:pos="227"/>
        <w:tab w:val="left" w:pos="454"/>
        <w:tab w:val="left" w:pos="680"/>
      </w:tabs>
      <w:autoSpaceDE w:val="0"/>
      <w:autoSpaceDN w:val="0"/>
      <w:adjustRightInd w:val="0"/>
      <w:spacing w:after="0" w:line="240" w:lineRule="atLeast"/>
    </w:pPr>
    <w:rPr>
      <w:rFonts w:ascii="Verdana" w:eastAsia="Times New Roman" w:hAnsi="Verdana" w:cs="Times New Roman"/>
      <w:sz w:val="18"/>
      <w:szCs w:val="18"/>
      <w:lang w:eastAsia="nl-NL"/>
    </w:rPr>
  </w:style>
  <w:style w:type="paragraph" w:customStyle="1" w:styleId="kop1">
    <w:name w:val="kop1"/>
    <w:basedOn w:val="broodtekst"/>
    <w:next w:val="broodtekst"/>
    <w:rsid w:val="00C24DCD"/>
    <w:pPr>
      <w:numPr>
        <w:numId w:val="10"/>
      </w:numPr>
      <w:tabs>
        <w:tab w:val="clear" w:pos="1134"/>
      </w:tabs>
      <w:spacing w:after="660" w:line="300" w:lineRule="atLeast"/>
      <w:ind w:left="720" w:hanging="360"/>
    </w:pPr>
    <w:rPr>
      <w:sz w:val="24"/>
    </w:rPr>
  </w:style>
  <w:style w:type="paragraph" w:customStyle="1" w:styleId="kop2">
    <w:name w:val="kop2"/>
    <w:basedOn w:val="broodtekst"/>
    <w:next w:val="broodtekst"/>
    <w:rsid w:val="00C24DCD"/>
    <w:pPr>
      <w:numPr>
        <w:ilvl w:val="1"/>
        <w:numId w:val="10"/>
      </w:numPr>
      <w:tabs>
        <w:tab w:val="clear" w:pos="1134"/>
      </w:tabs>
      <w:spacing w:before="240"/>
      <w:ind w:left="1440" w:hanging="360"/>
    </w:pPr>
    <w:rPr>
      <w:b/>
    </w:rPr>
  </w:style>
  <w:style w:type="paragraph" w:customStyle="1" w:styleId="kop3">
    <w:name w:val="kop3"/>
    <w:basedOn w:val="broodtekst"/>
    <w:next w:val="broodtekst"/>
    <w:rsid w:val="00C24DCD"/>
    <w:pPr>
      <w:numPr>
        <w:ilvl w:val="2"/>
        <w:numId w:val="10"/>
      </w:numPr>
      <w:tabs>
        <w:tab w:val="clear" w:pos="0"/>
      </w:tabs>
      <w:spacing w:before="240"/>
      <w:ind w:left="2160" w:hanging="360"/>
    </w:pPr>
    <w:rPr>
      <w:i/>
    </w:rPr>
  </w:style>
  <w:style w:type="paragraph" w:customStyle="1" w:styleId="kop4">
    <w:name w:val="kop4"/>
    <w:basedOn w:val="broodtekst"/>
    <w:next w:val="broodtekst"/>
    <w:rsid w:val="00C24DCD"/>
    <w:pPr>
      <w:numPr>
        <w:ilvl w:val="3"/>
        <w:numId w:val="10"/>
      </w:numPr>
      <w:tabs>
        <w:tab w:val="clear" w:pos="0"/>
      </w:tabs>
      <w:spacing w:before="240"/>
      <w:ind w:left="2880" w:hanging="360"/>
    </w:pPr>
  </w:style>
  <w:style w:type="character" w:customStyle="1" w:styleId="broodtekstChar1">
    <w:name w:val="broodtekst Char1"/>
    <w:link w:val="broodtekst"/>
    <w:rsid w:val="00C24DCD"/>
    <w:rPr>
      <w:rFonts w:ascii="Verdana" w:eastAsia="Times New Roman" w:hAnsi="Verdana" w:cs="Times New Roman"/>
      <w:sz w:val="18"/>
      <w:szCs w:val="18"/>
      <w:lang w:eastAsia="nl-NL"/>
    </w:rPr>
  </w:style>
  <w:style w:type="paragraph" w:customStyle="1" w:styleId="Lijstalinea2">
    <w:name w:val="Lijstalinea2"/>
    <w:basedOn w:val="Standaard"/>
    <w:rsid w:val="003749E4"/>
    <w:pPr>
      <w:spacing w:after="0" w:line="240" w:lineRule="auto"/>
      <w:ind w:left="720"/>
      <w:contextualSpacing/>
    </w:pPr>
    <w:rPr>
      <w:rFonts w:ascii="Arial" w:eastAsia="Calibri" w:hAnsi="Arial" w:cs="Times New Roman"/>
      <w:sz w:val="20"/>
      <w:szCs w:val="20"/>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microsoft.com/office/2007/relationships/stylesWithEffects" Target="stylesWithEffects.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5D03CD-DAEC-446C-B973-A8E9B4BDA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A274846-829F-48AB-8646-EC6745E4D93C}">
  <ds:schemaRefs>
    <ds:schemaRef ds:uri="http://schemas.microsoft.com/sharepoint/v3/contenttype/forms"/>
  </ds:schemaRefs>
</ds:datastoreItem>
</file>

<file path=customXml/itemProps3.xml><?xml version="1.0" encoding="utf-8"?>
<ds:datastoreItem xmlns:ds="http://schemas.openxmlformats.org/officeDocument/2006/customXml" ds:itemID="{2C881286-41E5-493C-AC68-88A94D8195F8}">
  <ds:schemaRefs>
    <ds:schemaRef ds:uri="http://schemas.microsoft.com/office/2006/metadata/properties"/>
  </ds:schemaRefs>
</ds:datastoreItem>
</file>

<file path=customXml/itemProps4.xml><?xml version="1.0" encoding="utf-8"?>
<ds:datastoreItem xmlns:ds="http://schemas.openxmlformats.org/officeDocument/2006/customXml" ds:itemID="{37D38B52-4597-4E9D-BE32-477252176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4805</Words>
  <Characters>26428</Characters>
  <Application>Microsoft Office Word</Application>
  <DocSecurity>0</DocSecurity>
  <Lines>220</Lines>
  <Paragraphs>62</Paragraphs>
  <ScaleCrop>false</ScaleCrop>
  <HeadingPairs>
    <vt:vector size="2" baseType="variant">
      <vt:variant>
        <vt:lpstr>Titel</vt:lpstr>
      </vt:variant>
      <vt:variant>
        <vt:i4>1</vt:i4>
      </vt:variant>
    </vt:vector>
  </HeadingPairs>
  <TitlesOfParts>
    <vt:vector size="1" baseType="lpstr">
      <vt:lpstr/>
    </vt:vector>
  </TitlesOfParts>
  <Company>VNG</Company>
  <LinksUpToDate>false</LinksUpToDate>
  <CharactersWithSpaces>31171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ruijv_l</dc:creator>
  <cp:lastModifiedBy>Arjan</cp:lastModifiedBy>
  <cp:revision>2</cp:revision>
  <cp:lastPrinted>2014-03-08T09:57:00Z</cp:lastPrinted>
  <dcterms:created xsi:type="dcterms:W3CDTF">2014-03-17T10:13:00Z</dcterms:created>
  <dcterms:modified xsi:type="dcterms:W3CDTF">2014-03-17T10:13:00Z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0x0101001BFED7EC2EB7B544B5A962EE69512495</vt:lpwstr>
  </property>
</Properties>
</file>